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A74E" w14:textId="35E3B5D4" w:rsidR="00C2694B" w:rsidRDefault="00846FC5" w:rsidP="00EE5080">
      <w:pPr>
        <w:spacing w:after="0" w:line="240" w:lineRule="auto"/>
        <w:jc w:val="right"/>
        <w:rPr>
          <w:rFonts w:ascii="Play" w:hAnsi="Play"/>
          <w:b/>
          <w:bCs/>
          <w:i/>
          <w:iCs/>
          <w:noProof/>
          <w:color w:val="3B3838" w:themeColor="background2" w:themeShade="40"/>
          <w:sz w:val="24"/>
          <w:szCs w:val="24"/>
        </w:rPr>
      </w:pPr>
      <w:r>
        <w:rPr>
          <w:rFonts w:ascii="Play" w:hAnsi="Play"/>
          <w:b/>
          <w:bCs/>
          <w:i/>
          <w:iCs/>
          <w:noProof/>
          <w:color w:val="3B3838" w:themeColor="background2" w:themeShade="40"/>
          <w:sz w:val="24"/>
          <w:szCs w:val="24"/>
        </w:rPr>
        <w:t>Сентябрь</w:t>
      </w:r>
      <w:r w:rsidR="00EE5080" w:rsidRPr="00EE5080">
        <w:rPr>
          <w:rFonts w:ascii="Play" w:hAnsi="Play"/>
          <w:b/>
          <w:bCs/>
          <w:i/>
          <w:iCs/>
          <w:noProof/>
          <w:color w:val="3B3838" w:themeColor="background2" w:themeShade="40"/>
          <w:sz w:val="24"/>
          <w:szCs w:val="24"/>
        </w:rPr>
        <w:t xml:space="preserve"> 2022 г.</w:t>
      </w:r>
    </w:p>
    <w:p w14:paraId="2BEBEE4A" w14:textId="77777777" w:rsidR="00EE5080" w:rsidRPr="00EE5080" w:rsidRDefault="00EE5080" w:rsidP="00EE5080">
      <w:pPr>
        <w:spacing w:after="0" w:line="240" w:lineRule="auto"/>
        <w:jc w:val="right"/>
        <w:rPr>
          <w:rFonts w:ascii="Play" w:hAnsi="Play"/>
          <w:b/>
          <w:bCs/>
          <w:i/>
          <w:iCs/>
          <w:noProof/>
          <w:color w:val="3B3838" w:themeColor="background2" w:themeShade="40"/>
          <w:sz w:val="24"/>
          <w:szCs w:val="24"/>
        </w:rPr>
      </w:pPr>
    </w:p>
    <w:p w14:paraId="45ADA6AF" w14:textId="31C907EC" w:rsidR="005F438B" w:rsidRPr="004D6DAA" w:rsidRDefault="005F438B" w:rsidP="00C06344">
      <w:pPr>
        <w:spacing w:after="0" w:line="240" w:lineRule="auto"/>
        <w:jc w:val="center"/>
        <w:rPr>
          <w:rFonts w:ascii="Play" w:hAnsi="Play"/>
          <w:b/>
          <w:bCs/>
          <w:noProof/>
          <w:color w:val="3B3838" w:themeColor="background2" w:themeShade="40"/>
          <w:sz w:val="32"/>
          <w:szCs w:val="32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32"/>
          <w:szCs w:val="32"/>
        </w:rPr>
        <w:t>Прайс-лист на услуги лаборатории анализа почв и оценки почвенного плодородия</w:t>
      </w:r>
    </w:p>
    <w:p w14:paraId="3880D74D" w14:textId="77777777" w:rsidR="00C06344" w:rsidRPr="00C06344" w:rsidRDefault="00C06344" w:rsidP="00C06344">
      <w:pPr>
        <w:spacing w:after="0" w:line="240" w:lineRule="auto"/>
        <w:rPr>
          <w:rFonts w:ascii="Play" w:hAnsi="Play"/>
          <w:b/>
          <w:bCs/>
          <w:noProof/>
          <w:color w:val="00B050"/>
          <w:sz w:val="24"/>
          <w:szCs w:val="24"/>
        </w:rPr>
      </w:pPr>
    </w:p>
    <w:tbl>
      <w:tblPr>
        <w:tblStyle w:val="a3"/>
        <w:tblW w:w="10348" w:type="dxa"/>
        <w:jc w:val="right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4252"/>
        <w:gridCol w:w="2126"/>
        <w:gridCol w:w="1277"/>
      </w:tblGrid>
      <w:tr w:rsidR="00296535" w:rsidRPr="004D6DAA" w14:paraId="3DDA72B1" w14:textId="77777777" w:rsidTr="00156576">
        <w:trPr>
          <w:trHeight w:val="489"/>
          <w:jc w:val="right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F0FD1" w14:textId="77777777" w:rsidR="0041033A" w:rsidRDefault="0041033A" w:rsidP="0041033A">
            <w:pPr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u w:val="single"/>
              </w:rPr>
            </w:pPr>
          </w:p>
          <w:p w14:paraId="06D53EE4" w14:textId="6EFD309E" w:rsidR="00C2694B" w:rsidRPr="004D6DAA" w:rsidRDefault="0041033A" w:rsidP="0041033A">
            <w:pPr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u w:val="single"/>
              </w:rPr>
            </w:pPr>
            <w:r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u w:val="single"/>
              </w:rPr>
              <w:t>П</w:t>
            </w:r>
            <w:r w:rsidR="00296535"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u w:val="single"/>
              </w:rPr>
              <w:t>акеты анализов</w:t>
            </w:r>
          </w:p>
        </w:tc>
      </w:tr>
      <w:tr w:rsidR="00601848" w:rsidRPr="004D6DAA" w14:paraId="5AF91F9D" w14:textId="77777777" w:rsidTr="00296535">
        <w:trPr>
          <w:trHeight w:val="1248"/>
          <w:jc w:val="right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B3B5"/>
            <w:vAlign w:val="center"/>
            <w:hideMark/>
          </w:tcPr>
          <w:p w14:paraId="006EBD2E" w14:textId="77777777" w:rsidR="005F438B" w:rsidRPr="004D6DAA" w:rsidRDefault="005F438B" w:rsidP="00CD40C0">
            <w:pPr>
              <w:spacing w:after="0" w:line="240" w:lineRule="auto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bookmarkStart w:id="0" w:name="_Hlk84590926"/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B3B5"/>
            <w:vAlign w:val="center"/>
            <w:hideMark/>
          </w:tcPr>
          <w:p w14:paraId="335C4F20" w14:textId="77777777" w:rsidR="005F438B" w:rsidRPr="004D6DAA" w:rsidRDefault="005F438B" w:rsidP="00CD40C0">
            <w:pPr>
              <w:spacing w:after="0" w:line="240" w:lineRule="auto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Объект измерений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B3B5"/>
            <w:vAlign w:val="center"/>
            <w:hideMark/>
          </w:tcPr>
          <w:p w14:paraId="7754480E" w14:textId="77777777" w:rsidR="005F438B" w:rsidRPr="004D6DAA" w:rsidRDefault="005F438B" w:rsidP="00CD40C0">
            <w:pPr>
              <w:spacing w:after="0" w:line="240" w:lineRule="auto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B3B5"/>
            <w:vAlign w:val="center"/>
            <w:hideMark/>
          </w:tcPr>
          <w:p w14:paraId="775D26B9" w14:textId="7636FE6C" w:rsidR="005F438B" w:rsidRPr="004D6DAA" w:rsidRDefault="005F438B" w:rsidP="00CD40C0">
            <w:pPr>
              <w:spacing w:after="0" w:line="240" w:lineRule="auto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Стоимость анализа, руб.            (вкл. НДС 20%)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B3B5"/>
            <w:vAlign w:val="center"/>
          </w:tcPr>
          <w:p w14:paraId="4BA38383" w14:textId="4A071D53" w:rsidR="005F438B" w:rsidRPr="004D6DAA" w:rsidRDefault="005F438B" w:rsidP="00CD40C0">
            <w:pPr>
              <w:spacing w:after="0" w:line="240" w:lineRule="auto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Срок выпол</w:t>
            </w:r>
            <w:r w:rsidR="00B9081D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-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нения</w:t>
            </w:r>
          </w:p>
        </w:tc>
      </w:tr>
      <w:bookmarkEnd w:id="0"/>
      <w:tr w:rsidR="004D6DAA" w:rsidRPr="004D6DAA" w14:paraId="46895052" w14:textId="77777777" w:rsidTr="00296535">
        <w:trPr>
          <w:trHeight w:val="320"/>
          <w:jc w:val="right"/>
        </w:trPr>
        <w:tc>
          <w:tcPr>
            <w:tcW w:w="708" w:type="dxa"/>
            <w:vMerge w:val="restart"/>
            <w:vAlign w:val="center"/>
            <w:hideMark/>
          </w:tcPr>
          <w:p w14:paraId="223EC0E0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C7A07FF" w14:textId="77777777" w:rsidR="005F438B" w:rsidRPr="004D6DAA" w:rsidRDefault="005F438B" w:rsidP="00EE0DC0">
            <w:pPr>
              <w:spacing w:after="120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Почва</w:t>
            </w:r>
          </w:p>
        </w:tc>
        <w:tc>
          <w:tcPr>
            <w:tcW w:w="4252" w:type="dxa"/>
            <w:vAlign w:val="center"/>
            <w:hideMark/>
          </w:tcPr>
          <w:p w14:paraId="5091AB6F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«БАЗОВЫЙ» 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(Гумус, P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2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O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5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, K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2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 xml:space="preserve">O, рН 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H2O/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  <w:vertAlign w:val="subscript"/>
                <w:lang w:val="en-US"/>
              </w:rPr>
              <w:t>KCl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, Нг)</w:t>
            </w:r>
          </w:p>
        </w:tc>
        <w:tc>
          <w:tcPr>
            <w:tcW w:w="2126" w:type="dxa"/>
            <w:vAlign w:val="center"/>
            <w:hideMark/>
          </w:tcPr>
          <w:p w14:paraId="7F6AAD71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1 307</w:t>
            </w:r>
          </w:p>
        </w:tc>
        <w:tc>
          <w:tcPr>
            <w:tcW w:w="1277" w:type="dxa"/>
            <w:vAlign w:val="center"/>
          </w:tcPr>
          <w:p w14:paraId="3A8CCC60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 раб.дней</w:t>
            </w:r>
          </w:p>
        </w:tc>
      </w:tr>
      <w:tr w:rsidR="004D6DAA" w:rsidRPr="004D6DAA" w14:paraId="395050D1" w14:textId="77777777" w:rsidTr="00296535">
        <w:trPr>
          <w:trHeight w:val="154"/>
          <w:jc w:val="right"/>
        </w:trPr>
        <w:tc>
          <w:tcPr>
            <w:tcW w:w="708" w:type="dxa"/>
            <w:vMerge/>
            <w:vAlign w:val="center"/>
            <w:hideMark/>
          </w:tcPr>
          <w:p w14:paraId="1CDB44A4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2E4FBCE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14:paraId="459CD877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«БАЗОВЫЙ»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+ S</w:t>
            </w:r>
          </w:p>
        </w:tc>
        <w:tc>
          <w:tcPr>
            <w:tcW w:w="2126" w:type="dxa"/>
            <w:vAlign w:val="center"/>
            <w:hideMark/>
          </w:tcPr>
          <w:p w14:paraId="2D2923C6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1 745</w:t>
            </w:r>
          </w:p>
        </w:tc>
        <w:tc>
          <w:tcPr>
            <w:tcW w:w="1277" w:type="dxa"/>
            <w:vAlign w:val="center"/>
          </w:tcPr>
          <w:p w14:paraId="1E4E34E7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 раб.дней</w:t>
            </w:r>
          </w:p>
        </w:tc>
      </w:tr>
      <w:tr w:rsidR="004D6DAA" w:rsidRPr="004D6DAA" w14:paraId="7DE7FF02" w14:textId="77777777" w:rsidTr="00296535">
        <w:trPr>
          <w:trHeight w:val="469"/>
          <w:jc w:val="right"/>
        </w:trPr>
        <w:tc>
          <w:tcPr>
            <w:tcW w:w="708" w:type="dxa"/>
            <w:vMerge/>
            <w:vAlign w:val="center"/>
            <w:hideMark/>
          </w:tcPr>
          <w:p w14:paraId="59394607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5406E29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14:paraId="13CED8CA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«БАЗОВЫЙ + МЕЗОЭЛЕМЕНТЫ» </w:t>
            </w:r>
          </w:p>
          <w:p w14:paraId="015F7236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S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обменные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Mg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14:paraId="45AD3744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2 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485</w:t>
            </w:r>
          </w:p>
        </w:tc>
        <w:tc>
          <w:tcPr>
            <w:tcW w:w="1277" w:type="dxa"/>
            <w:vAlign w:val="center"/>
          </w:tcPr>
          <w:p w14:paraId="212E07A5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6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раб.дней</w:t>
            </w:r>
          </w:p>
        </w:tc>
      </w:tr>
      <w:tr w:rsidR="004D6DAA" w:rsidRPr="004D6DAA" w14:paraId="214ED6E6" w14:textId="77777777" w:rsidTr="00296535">
        <w:trPr>
          <w:trHeight w:val="377"/>
          <w:jc w:val="right"/>
        </w:trPr>
        <w:tc>
          <w:tcPr>
            <w:tcW w:w="708" w:type="dxa"/>
            <w:vMerge/>
            <w:vAlign w:val="center"/>
            <w:hideMark/>
          </w:tcPr>
          <w:p w14:paraId="482EE729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A66FE6A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14:paraId="6C3AFF46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«БАЗОВЫЙ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+ </w:t>
            </w: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МЕЗОЭЛЕМЕНТЫ +МИКРОЭЛЕМЕНТЫ»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(подвижные Mn, B,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Zn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Cu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14:paraId="2E60074F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4 890</w:t>
            </w:r>
          </w:p>
        </w:tc>
        <w:tc>
          <w:tcPr>
            <w:tcW w:w="1277" w:type="dxa"/>
            <w:vAlign w:val="center"/>
          </w:tcPr>
          <w:p w14:paraId="35052450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6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раб.дней</w:t>
            </w:r>
          </w:p>
        </w:tc>
      </w:tr>
      <w:tr w:rsidR="004D6DAA" w:rsidRPr="004D6DAA" w14:paraId="4E34B7DC" w14:textId="77777777" w:rsidTr="00296535">
        <w:trPr>
          <w:trHeight w:val="731"/>
          <w:jc w:val="right"/>
        </w:trPr>
        <w:tc>
          <w:tcPr>
            <w:tcW w:w="708" w:type="dxa"/>
            <w:vMerge/>
            <w:vAlign w:val="center"/>
            <w:hideMark/>
          </w:tcPr>
          <w:p w14:paraId="6896F41E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2201671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14:paraId="2409A3FA" w14:textId="77777777" w:rsidR="005F438B" w:rsidRPr="004D6DAA" w:rsidRDefault="005F438B" w:rsidP="003922EC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Определение</w:t>
            </w: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одного</w:t>
            </w: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микроэлемента или мезоэлемента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(кроме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S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)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 xml:space="preserve">в дополнение к 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«БАЗОВОМУ»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 xml:space="preserve"> пакету</w:t>
            </w:r>
          </w:p>
        </w:tc>
        <w:tc>
          <w:tcPr>
            <w:tcW w:w="2126" w:type="dxa"/>
            <w:vAlign w:val="center"/>
            <w:hideMark/>
          </w:tcPr>
          <w:p w14:paraId="20E466C5" w14:textId="77777777" w:rsidR="005F438B" w:rsidRPr="004D6DAA" w:rsidRDefault="005F438B" w:rsidP="003922EC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370</w:t>
            </w:r>
          </w:p>
        </w:tc>
        <w:tc>
          <w:tcPr>
            <w:tcW w:w="1277" w:type="dxa"/>
            <w:vAlign w:val="center"/>
          </w:tcPr>
          <w:p w14:paraId="75475FD7" w14:textId="69433FBC" w:rsidR="005F438B" w:rsidRPr="004D6DAA" w:rsidRDefault="005F438B" w:rsidP="003922EC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1 раб.день</w:t>
            </w:r>
          </w:p>
        </w:tc>
      </w:tr>
      <w:tr w:rsidR="004D6DAA" w:rsidRPr="004D6DAA" w14:paraId="33644D3B" w14:textId="77777777" w:rsidTr="00296535">
        <w:trPr>
          <w:trHeight w:val="511"/>
          <w:jc w:val="right"/>
        </w:trPr>
        <w:tc>
          <w:tcPr>
            <w:tcW w:w="708" w:type="dxa"/>
            <w:vMerge/>
            <w:vAlign w:val="center"/>
          </w:tcPr>
          <w:p w14:paraId="577E5D65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5D1C9CE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C379CB4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"МИКРОЭЛЕМЕНТЫ"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+ Са, Mg обменный</w:t>
            </w:r>
          </w:p>
          <w:p w14:paraId="7C83A06B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(при поступлении более 10 проб единомоментно)</w:t>
            </w:r>
          </w:p>
        </w:tc>
        <w:tc>
          <w:tcPr>
            <w:tcW w:w="2126" w:type="dxa"/>
            <w:vAlign w:val="center"/>
          </w:tcPr>
          <w:p w14:paraId="60AE32F6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1 852</w:t>
            </w:r>
          </w:p>
        </w:tc>
        <w:tc>
          <w:tcPr>
            <w:tcW w:w="1277" w:type="dxa"/>
            <w:vAlign w:val="center"/>
          </w:tcPr>
          <w:p w14:paraId="15E5FE95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 раб. дня</w:t>
            </w:r>
          </w:p>
        </w:tc>
      </w:tr>
      <w:tr w:rsidR="004D6DAA" w:rsidRPr="004D6DAA" w14:paraId="1C310C2B" w14:textId="77777777" w:rsidTr="00296535">
        <w:trPr>
          <w:trHeight w:val="1577"/>
          <w:jc w:val="right"/>
        </w:trPr>
        <w:tc>
          <w:tcPr>
            <w:tcW w:w="708" w:type="dxa"/>
            <w:vMerge/>
            <w:vAlign w:val="center"/>
            <w:hideMark/>
          </w:tcPr>
          <w:p w14:paraId="29F3A5A1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325D920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  <w:hideMark/>
          </w:tcPr>
          <w:p w14:paraId="5E07469D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«МАКСИМАЛЬНЫЙ»</w:t>
            </w:r>
          </w:p>
          <w:p w14:paraId="582CD266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(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Гумус, P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2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5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K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2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O, рН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H2O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Нг, рН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 xml:space="preserve">KCl,,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NH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4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NO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</w:p>
          <w:p w14:paraId="4A9069F9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СПО, ЕКО, гранулометрический состав (до 2,5 мм),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Mg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обменные,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B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Zn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Cu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подвижные 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Na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обменный, 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l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подвижный, CO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HCO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SO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 xml:space="preserve">4,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Cl, УЭП,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Mg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Na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в водной вытяжке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vAlign w:val="center"/>
            <w:hideMark/>
          </w:tcPr>
          <w:p w14:paraId="213E43E9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5 895</w:t>
            </w:r>
          </w:p>
        </w:tc>
        <w:tc>
          <w:tcPr>
            <w:tcW w:w="1277" w:type="dxa"/>
            <w:vAlign w:val="center"/>
          </w:tcPr>
          <w:p w14:paraId="6CBFFBF0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8 раб.дней</w:t>
            </w:r>
          </w:p>
        </w:tc>
      </w:tr>
      <w:tr w:rsidR="004D6DAA" w:rsidRPr="004D6DAA" w14:paraId="667784AD" w14:textId="77777777" w:rsidTr="00296535">
        <w:trPr>
          <w:trHeight w:val="814"/>
          <w:jc w:val="right"/>
        </w:trPr>
        <w:tc>
          <w:tcPr>
            <w:tcW w:w="708" w:type="dxa"/>
            <w:vMerge/>
            <w:vAlign w:val="center"/>
          </w:tcPr>
          <w:p w14:paraId="20AC8957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61D9F88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97DDE7B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"ЗАСОЛЕНИЕ"</w:t>
            </w:r>
          </w:p>
          <w:p w14:paraId="3CCCBF65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(SO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4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Cl, HCO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CO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УЭП, плотный остаток, Са, Мg, Nа в водной вытяжке, СПО, ЕКО, сумма токсичных солей)</w:t>
            </w:r>
          </w:p>
        </w:tc>
        <w:tc>
          <w:tcPr>
            <w:tcW w:w="2126" w:type="dxa"/>
            <w:vAlign w:val="center"/>
          </w:tcPr>
          <w:p w14:paraId="15D74DB3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3 720</w:t>
            </w:r>
          </w:p>
        </w:tc>
        <w:tc>
          <w:tcPr>
            <w:tcW w:w="1277" w:type="dxa"/>
            <w:vAlign w:val="center"/>
          </w:tcPr>
          <w:p w14:paraId="7FCC94DB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7 раб.дней</w:t>
            </w:r>
          </w:p>
        </w:tc>
      </w:tr>
      <w:tr w:rsidR="004D6DAA" w:rsidRPr="004D6DAA" w14:paraId="336937FB" w14:textId="77777777" w:rsidTr="00296535">
        <w:trPr>
          <w:trHeight w:val="836"/>
          <w:jc w:val="right"/>
        </w:trPr>
        <w:tc>
          <w:tcPr>
            <w:tcW w:w="708" w:type="dxa"/>
            <w:vMerge/>
            <w:vAlign w:val="center"/>
          </w:tcPr>
          <w:p w14:paraId="1229C913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813AAC7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58B7C11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"АГРОФИЗИЧЕСКИЕ СВОЙСТВА ПОЧВЫ"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(Гранулометрический состав, плотность почвы, размер и форма структурных агрегатов, критерий водопрочности, коэф. структурности, агрегатный анализ почвы по Савинову (мокрый и сухой способ), плотность твердой фазы, верхний нижний предел пластичности, общая пористость)</w:t>
            </w:r>
          </w:p>
        </w:tc>
        <w:tc>
          <w:tcPr>
            <w:tcW w:w="2126" w:type="dxa"/>
            <w:vAlign w:val="center"/>
          </w:tcPr>
          <w:p w14:paraId="632387F8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7 540</w:t>
            </w:r>
          </w:p>
        </w:tc>
        <w:tc>
          <w:tcPr>
            <w:tcW w:w="1277" w:type="dxa"/>
            <w:vAlign w:val="center"/>
          </w:tcPr>
          <w:p w14:paraId="65240F3B" w14:textId="5E435D55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10</w:t>
            </w:r>
            <w:r w:rsidR="00EB4926"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раб.дней</w:t>
            </w:r>
          </w:p>
        </w:tc>
      </w:tr>
      <w:tr w:rsidR="004D6DAA" w:rsidRPr="004D6DAA" w14:paraId="79DF47DE" w14:textId="77777777" w:rsidTr="00296535">
        <w:trPr>
          <w:trHeight w:val="1436"/>
          <w:jc w:val="right"/>
        </w:trPr>
        <w:tc>
          <w:tcPr>
            <w:tcW w:w="708" w:type="dxa"/>
            <w:vAlign w:val="center"/>
          </w:tcPr>
          <w:p w14:paraId="66956116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0BBA7F15" w14:textId="77777777" w:rsidR="005F438B" w:rsidRPr="004D6DAA" w:rsidRDefault="005F438B" w:rsidP="00EE0DC0">
            <w:pPr>
              <w:spacing w:after="120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Тепличный грунт</w:t>
            </w:r>
          </w:p>
        </w:tc>
        <w:tc>
          <w:tcPr>
            <w:tcW w:w="4252" w:type="dxa"/>
            <w:vAlign w:val="center"/>
          </w:tcPr>
          <w:p w14:paraId="0CAA064C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«ТЕПЛИЧНЫЙ ГРУНТ»</w:t>
            </w:r>
          </w:p>
          <w:p w14:paraId="71C057E4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(рН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вод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рН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  <w:lang w:val="en-US"/>
              </w:rPr>
              <w:t>KCl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 xml:space="preserve">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общая засоленность (УЭП), фосфор и калий водорастворимые, NH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4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NO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органическое вещество, обменные Ca, Mg, Na, подвижные Mn, Cu, Zn, Fe, Mo, B,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S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14:paraId="7AF8AE33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4 871</w:t>
            </w:r>
          </w:p>
        </w:tc>
        <w:tc>
          <w:tcPr>
            <w:tcW w:w="1277" w:type="dxa"/>
            <w:vAlign w:val="center"/>
          </w:tcPr>
          <w:p w14:paraId="313FDBC8" w14:textId="77777777" w:rsidR="005F438B" w:rsidRPr="004D6DAA" w:rsidRDefault="005F438B" w:rsidP="00CD40C0">
            <w:pPr>
              <w:spacing w:after="12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7 раб.дней</w:t>
            </w:r>
          </w:p>
        </w:tc>
      </w:tr>
      <w:tr w:rsidR="004D6DAA" w:rsidRPr="004D6DAA" w14:paraId="0FEF77E4" w14:textId="77777777" w:rsidTr="00296535">
        <w:trPr>
          <w:trHeight w:val="1326"/>
          <w:jc w:val="right"/>
        </w:trPr>
        <w:tc>
          <w:tcPr>
            <w:tcW w:w="708" w:type="dxa"/>
            <w:vAlign w:val="center"/>
            <w:hideMark/>
          </w:tcPr>
          <w:p w14:paraId="012BECD8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14:paraId="0D29C09C" w14:textId="77777777" w:rsidR="005F438B" w:rsidRPr="004D6DAA" w:rsidRDefault="005F438B" w:rsidP="00EE0DC0">
            <w:pPr>
              <w:spacing w:after="0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Грунты, донные отложения</w:t>
            </w:r>
          </w:p>
        </w:tc>
        <w:tc>
          <w:tcPr>
            <w:tcW w:w="4252" w:type="dxa"/>
            <w:vAlign w:val="center"/>
            <w:hideMark/>
          </w:tcPr>
          <w:p w14:paraId="15CEE59C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«ЭЛЕМЕНТНЫЙ АНАЛИЗ»</w:t>
            </w:r>
          </w:p>
          <w:p w14:paraId="3D4B54D8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(обменные Ca, Mg; валовые/кислоторастворимые/подвижные Pb, Cd, Mn, As, Fe, Co, Cr, Mo, Zn, Cu, Ni, Hg, рН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KCl</w:t>
            </w:r>
          </w:p>
        </w:tc>
        <w:tc>
          <w:tcPr>
            <w:tcW w:w="2126" w:type="dxa"/>
            <w:vAlign w:val="center"/>
            <w:hideMark/>
          </w:tcPr>
          <w:p w14:paraId="0E02C963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3 000</w:t>
            </w:r>
          </w:p>
        </w:tc>
        <w:tc>
          <w:tcPr>
            <w:tcW w:w="1277" w:type="dxa"/>
            <w:vAlign w:val="center"/>
          </w:tcPr>
          <w:p w14:paraId="1BF48DC5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 раб. дня</w:t>
            </w:r>
          </w:p>
        </w:tc>
      </w:tr>
      <w:tr w:rsidR="004D6DAA" w:rsidRPr="004D6DAA" w14:paraId="3AAD74AE" w14:textId="77777777" w:rsidTr="00296535">
        <w:trPr>
          <w:trHeight w:val="1415"/>
          <w:jc w:val="right"/>
        </w:trPr>
        <w:tc>
          <w:tcPr>
            <w:tcW w:w="708" w:type="dxa"/>
            <w:vAlign w:val="center"/>
          </w:tcPr>
          <w:p w14:paraId="70D71794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6B079FC" w14:textId="77777777" w:rsidR="005F438B" w:rsidRPr="004D6DAA" w:rsidRDefault="005F438B" w:rsidP="00EE0DC0">
            <w:pPr>
              <w:spacing w:after="0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Грунты, почвы</w:t>
            </w:r>
          </w:p>
        </w:tc>
        <w:tc>
          <w:tcPr>
            <w:tcW w:w="4252" w:type="dxa"/>
            <w:vAlign w:val="center"/>
          </w:tcPr>
          <w:p w14:paraId="3B447DB5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«ОЦЕНКА ТЕХНОГЕННОГО ЗАГРЯЗНЕНИЯ» </w:t>
            </w:r>
          </w:p>
          <w:p w14:paraId="4D975555" w14:textId="77777777" w:rsidR="005F438B" w:rsidRPr="009E1262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(валовые/кислоторастворимые/подвижные Pb, Cd, Mn, As, Fe, Co, Cr, Mo, Zn, Cu, Ni, Hg), рН 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vertAlign w:val="subscript"/>
              </w:rPr>
              <w:t>KCl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, нефтепродукты, бенз(а)пирен)</w:t>
            </w:r>
          </w:p>
        </w:tc>
        <w:tc>
          <w:tcPr>
            <w:tcW w:w="2126" w:type="dxa"/>
            <w:vAlign w:val="center"/>
          </w:tcPr>
          <w:p w14:paraId="41B169C8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4 500</w:t>
            </w:r>
          </w:p>
        </w:tc>
        <w:tc>
          <w:tcPr>
            <w:tcW w:w="1277" w:type="dxa"/>
            <w:vAlign w:val="center"/>
          </w:tcPr>
          <w:p w14:paraId="4E33F792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9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раб.дней</w:t>
            </w:r>
          </w:p>
        </w:tc>
      </w:tr>
      <w:tr w:rsidR="004D6DAA" w:rsidRPr="004D6DAA" w14:paraId="6856E2FB" w14:textId="77777777" w:rsidTr="00296535">
        <w:trPr>
          <w:trHeight w:val="1266"/>
          <w:jc w:val="right"/>
        </w:trPr>
        <w:tc>
          <w:tcPr>
            <w:tcW w:w="708" w:type="dxa"/>
            <w:vAlign w:val="center"/>
          </w:tcPr>
          <w:p w14:paraId="2B620C7B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B859948" w14:textId="2821CF32" w:rsidR="005F438B" w:rsidRPr="004D6DAA" w:rsidRDefault="005F438B" w:rsidP="00EE0DC0">
            <w:pPr>
              <w:spacing w:after="0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Образцы раститель</w:t>
            </w:r>
            <w:r w:rsidR="00392501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-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ного происхож</w:t>
            </w:r>
            <w:r w:rsidR="00392501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-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дения</w:t>
            </w:r>
          </w:p>
        </w:tc>
        <w:tc>
          <w:tcPr>
            <w:tcW w:w="4252" w:type="dxa"/>
            <w:vAlign w:val="center"/>
          </w:tcPr>
          <w:p w14:paraId="7F564DBF" w14:textId="48A68055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«АНАЛИЗ РАСТИТЕЛЬНОЙ ТКАНИ»</w:t>
            </w:r>
          </w:p>
          <w:p w14:paraId="2CF19C7D" w14:textId="20AAD72B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общ.,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P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K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B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Mg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Fe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Cu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Zn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Na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S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NO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6" w:type="dxa"/>
            <w:vAlign w:val="center"/>
          </w:tcPr>
          <w:p w14:paraId="4C0D23E0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5 531</w:t>
            </w:r>
          </w:p>
        </w:tc>
        <w:tc>
          <w:tcPr>
            <w:tcW w:w="1277" w:type="dxa"/>
            <w:vAlign w:val="center"/>
          </w:tcPr>
          <w:p w14:paraId="2F26389E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 раб.дня</w:t>
            </w:r>
          </w:p>
        </w:tc>
      </w:tr>
      <w:tr w:rsidR="004D6DAA" w:rsidRPr="004D6DAA" w14:paraId="44841691" w14:textId="77777777" w:rsidTr="00296535">
        <w:trPr>
          <w:trHeight w:val="1539"/>
          <w:jc w:val="right"/>
        </w:trPr>
        <w:tc>
          <w:tcPr>
            <w:tcW w:w="708" w:type="dxa"/>
            <w:vMerge w:val="restart"/>
            <w:vAlign w:val="center"/>
            <w:hideMark/>
          </w:tcPr>
          <w:p w14:paraId="684EB25D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2E1D8B4E" w14:textId="77777777" w:rsidR="00175049" w:rsidRPr="004D6DAA" w:rsidRDefault="00175049" w:rsidP="00EE0DC0">
            <w:pPr>
              <w:spacing w:after="0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Природная, сточная, поливная вода</w:t>
            </w:r>
          </w:p>
        </w:tc>
        <w:tc>
          <w:tcPr>
            <w:tcW w:w="4252" w:type="dxa"/>
            <w:vAlign w:val="center"/>
            <w:hideMark/>
          </w:tcPr>
          <w:p w14:paraId="3E75E9EE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«БАЗОВЫЙ»</w:t>
            </w:r>
          </w:p>
          <w:p w14:paraId="4C9C2AF3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(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рН, УЭП, жесткость общая,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Fe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Mg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B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перманганатная окисляемость, прозрачность, цветность, мутность,  запах при 20</w:t>
            </w:r>
            <w:r w:rsidRPr="004D6DAA">
              <w:rPr>
                <w:rFonts w:ascii="Play" w:hAnsi="Play" w:cstheme="minorHAnsi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°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 и 60</w:t>
            </w:r>
            <w:r w:rsidRPr="004D6DAA">
              <w:rPr>
                <w:rFonts w:ascii="Play" w:hAnsi="Play" w:cstheme="minorHAnsi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°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14:paraId="1E287DCD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2 399</w:t>
            </w:r>
          </w:p>
        </w:tc>
        <w:tc>
          <w:tcPr>
            <w:tcW w:w="1277" w:type="dxa"/>
            <w:vAlign w:val="center"/>
          </w:tcPr>
          <w:p w14:paraId="126EECEE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 раб.дня</w:t>
            </w:r>
          </w:p>
        </w:tc>
      </w:tr>
      <w:tr w:rsidR="004D6DAA" w:rsidRPr="004D6DAA" w14:paraId="4F92CC56" w14:textId="77777777" w:rsidTr="00296535">
        <w:trPr>
          <w:trHeight w:val="1122"/>
          <w:jc w:val="right"/>
        </w:trPr>
        <w:tc>
          <w:tcPr>
            <w:tcW w:w="708" w:type="dxa"/>
            <w:vMerge/>
            <w:vAlign w:val="center"/>
          </w:tcPr>
          <w:p w14:paraId="1A6283AE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0627D3B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D6B2429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«РАСШИРЕННЫЙ»</w:t>
            </w:r>
          </w:p>
          <w:p w14:paraId="42573008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(«</w:t>
            </w: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БАЗОВЫЙ» +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фосфаты, </w:t>
            </w: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сульфаты, хлориды, гидрокарбонаты)</w:t>
            </w:r>
          </w:p>
        </w:tc>
        <w:tc>
          <w:tcPr>
            <w:tcW w:w="2126" w:type="dxa"/>
            <w:vAlign w:val="center"/>
          </w:tcPr>
          <w:p w14:paraId="25DA758E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3 599</w:t>
            </w:r>
          </w:p>
        </w:tc>
        <w:tc>
          <w:tcPr>
            <w:tcW w:w="1277" w:type="dxa"/>
            <w:vAlign w:val="center"/>
          </w:tcPr>
          <w:p w14:paraId="48DC8979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6 раб.дней</w:t>
            </w:r>
          </w:p>
        </w:tc>
      </w:tr>
      <w:tr w:rsidR="004D6DAA" w:rsidRPr="004D6DAA" w14:paraId="522D6230" w14:textId="77777777" w:rsidTr="00296535">
        <w:trPr>
          <w:trHeight w:val="1124"/>
          <w:jc w:val="right"/>
        </w:trPr>
        <w:tc>
          <w:tcPr>
            <w:tcW w:w="708" w:type="dxa"/>
            <w:vMerge/>
            <w:vAlign w:val="center"/>
          </w:tcPr>
          <w:p w14:paraId="4DB5CFDD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2F43C35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EB69ECF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«ЭЛЕМЕНТНЫЙ АНАЛИЗ»</w:t>
            </w:r>
          </w:p>
          <w:p w14:paraId="3EF75812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Be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Fe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Cd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Mg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Cu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Mo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Ni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Pb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Cr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Zn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K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Na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B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Sb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Ag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Li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Se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Ba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Al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Ti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W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V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As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1FA8188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 xml:space="preserve">1 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6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7" w:type="dxa"/>
            <w:vAlign w:val="center"/>
          </w:tcPr>
          <w:p w14:paraId="724813D2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 xml:space="preserve">3 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раб.дня</w:t>
            </w:r>
          </w:p>
        </w:tc>
      </w:tr>
      <w:tr w:rsidR="004D6DAA" w:rsidRPr="004D6DAA" w14:paraId="043C85A3" w14:textId="77777777" w:rsidTr="00DF727A">
        <w:trPr>
          <w:trHeight w:val="1126"/>
          <w:jc w:val="right"/>
        </w:trPr>
        <w:tc>
          <w:tcPr>
            <w:tcW w:w="708" w:type="dxa"/>
            <w:vMerge/>
            <w:vAlign w:val="center"/>
          </w:tcPr>
          <w:p w14:paraId="606ED483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6DB868D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B9C0B2A" w14:textId="77777777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«МИКРОБИОЛОГИЧЕСКАЯ БЕЗОПАСНОСТЬ»</w:t>
            </w:r>
          </w:p>
          <w:p w14:paraId="7EC58458" w14:textId="61A4CDA6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(ОМЧ, ОКБ, споры су</w:t>
            </w:r>
            <w:r w:rsidR="002022AF"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ль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фитредуцирующих клостридий, цисты лямблий)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731BDA" w14:textId="6E7C6C1D" w:rsidR="00175049" w:rsidRPr="004D6DAA" w:rsidRDefault="00846FC5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D006C03" w14:textId="1009589A" w:rsidR="00175049" w:rsidRPr="004D6DAA" w:rsidRDefault="00175049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5-7 дней</w:t>
            </w:r>
          </w:p>
        </w:tc>
      </w:tr>
      <w:tr w:rsidR="004D6DAA" w:rsidRPr="004D6DAA" w14:paraId="12142051" w14:textId="77777777" w:rsidTr="00DF727A">
        <w:trPr>
          <w:trHeight w:val="3113"/>
          <w:jc w:val="right"/>
        </w:trPr>
        <w:tc>
          <w:tcPr>
            <w:tcW w:w="708" w:type="dxa"/>
            <w:tcBorders>
              <w:bottom w:val="nil"/>
            </w:tcBorders>
            <w:vAlign w:val="center"/>
          </w:tcPr>
          <w:p w14:paraId="321CB1DE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E050BE" w14:textId="6A2891FA" w:rsidR="005F438B" w:rsidRPr="004D6DAA" w:rsidRDefault="005F438B" w:rsidP="00392501">
            <w:pPr>
              <w:spacing w:after="0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Почвы, грунты, донные отложения, минеральные, органические удобрения, природная и сточная вода</w:t>
            </w:r>
            <w:r w:rsidR="008C03B8"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,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корма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5863A40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«РАДИАЦИОННЫЙ КОНТРОЛЬ»</w:t>
            </w:r>
          </w:p>
          <w:p w14:paraId="6975900D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(удельная активность радионуклидов ЕРН </w:t>
            </w:r>
          </w:p>
          <w:p w14:paraId="5E2424A7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(К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perscript"/>
              </w:rPr>
              <w:t>40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Ra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perscript"/>
              </w:rPr>
              <w:t>226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, Th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perscript"/>
              </w:rPr>
              <w:t>232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) и ТРН (Cs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perscript"/>
              </w:rPr>
              <w:t>137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lang w:val="en-US"/>
              </w:rPr>
              <w:t>Sr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  <w:vertAlign w:val="superscript"/>
              </w:rPr>
              <w:t>90</w:t>
            </w: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))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9F0405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2 500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E69F622" w14:textId="77777777" w:rsidR="005F438B" w:rsidRPr="004D6DAA" w:rsidRDefault="005F438B" w:rsidP="00CD40C0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 xml:space="preserve">3 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раб.дня</w:t>
            </w:r>
          </w:p>
        </w:tc>
      </w:tr>
      <w:tr w:rsidR="004D6DAA" w:rsidRPr="004D6DAA" w14:paraId="1F4C5D7F" w14:textId="77777777" w:rsidTr="00DF727A">
        <w:trPr>
          <w:trHeight w:val="3368"/>
          <w:jc w:val="right"/>
        </w:trPr>
        <w:tc>
          <w:tcPr>
            <w:tcW w:w="708" w:type="dxa"/>
            <w:vMerge w:val="restart"/>
            <w:tcBorders>
              <w:top w:val="nil"/>
            </w:tcBorders>
            <w:noWrap/>
            <w:vAlign w:val="center"/>
          </w:tcPr>
          <w:p w14:paraId="40882B9D" w14:textId="349D7CF3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42FDEC2B" w14:textId="7D9CE942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Почвы, грунты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9B85458" w14:textId="77777777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«МИКРОБИОЛОГИЧЕСКАЯ АКТИВНОСТЬ»</w:t>
            </w:r>
          </w:p>
          <w:p w14:paraId="225A0810" w14:textId="5EFAAB8E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(ОМЧ, численность и соотношение основных групп почвенных микроорганизмов (грибы, актиномицеты, сапрофитные бактерии), «дыхание» почвы, азотфиксаторы, аммонификаторы, нитрификаторы и денитрификаторы, биомасса микроорганизмов в почве по углероду регидратационным методом</w:t>
            </w:r>
            <w:r w:rsidR="003F2421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2F40A80" w14:textId="461BD627" w:rsidR="00EC7AE8" w:rsidRPr="00846FC5" w:rsidRDefault="00846FC5" w:rsidP="006823CF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846FC5">
              <w:rPr>
                <w:rFonts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469203C" w14:textId="77777777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7-</w:t>
            </w: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  <w:lang w:val="en-US"/>
              </w:rPr>
              <w:t>14</w:t>
            </w:r>
          </w:p>
          <w:p w14:paraId="34A4548C" w14:textId="50064582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дней</w:t>
            </w:r>
          </w:p>
        </w:tc>
      </w:tr>
      <w:tr w:rsidR="004D6DAA" w:rsidRPr="004D6DAA" w14:paraId="57CEB75C" w14:textId="77777777" w:rsidTr="00296535">
        <w:trPr>
          <w:trHeight w:val="1260"/>
          <w:jc w:val="right"/>
        </w:trPr>
        <w:tc>
          <w:tcPr>
            <w:tcW w:w="708" w:type="dxa"/>
            <w:vMerge/>
            <w:noWrap/>
            <w:vAlign w:val="center"/>
          </w:tcPr>
          <w:p w14:paraId="5F9538FC" w14:textId="298283DE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AB7FF20" w14:textId="5EF1CEF1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C02FBE5" w14:textId="34B1442C" w:rsidR="00EC7AE8" w:rsidRPr="004D6DAA" w:rsidRDefault="00EC7AE8" w:rsidP="009C79E8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«МИКРОБИОЛОГИЧЕСКАЯ БЕЗОПАСНОСТЬ БАЗОВЫЙ»</w:t>
            </w:r>
          </w:p>
          <w:p w14:paraId="7FC357D2" w14:textId="5E6E0427" w:rsidR="00EC7AE8" w:rsidRPr="009E1262" w:rsidRDefault="00EC7AE8" w:rsidP="009C79E8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(ОМЧ, жизнеспособные яйца и личинки гельминтов, личинки и куколки синантропных мух, патогенные микроорганизмы , в т.ч. сальмонеллы, БГКП, энтерококки, цисты патогенных простейших)</w:t>
            </w:r>
          </w:p>
        </w:tc>
        <w:tc>
          <w:tcPr>
            <w:tcW w:w="2126" w:type="dxa"/>
            <w:vAlign w:val="center"/>
          </w:tcPr>
          <w:p w14:paraId="040D1465" w14:textId="3B77F407" w:rsidR="00EC7AE8" w:rsidRPr="004D6DAA" w:rsidRDefault="00846FC5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  <w:vAlign w:val="center"/>
          </w:tcPr>
          <w:p w14:paraId="04D418F9" w14:textId="7E4A45EC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5-8 дней</w:t>
            </w:r>
          </w:p>
        </w:tc>
      </w:tr>
      <w:tr w:rsidR="004D6DAA" w:rsidRPr="004D6DAA" w14:paraId="4E8E212B" w14:textId="77777777" w:rsidTr="00296535">
        <w:trPr>
          <w:trHeight w:val="1260"/>
          <w:jc w:val="right"/>
        </w:trPr>
        <w:tc>
          <w:tcPr>
            <w:tcW w:w="708" w:type="dxa"/>
            <w:vMerge/>
            <w:noWrap/>
            <w:vAlign w:val="center"/>
          </w:tcPr>
          <w:p w14:paraId="7D912D03" w14:textId="77777777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578B6F0" w14:textId="77777777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D8A2C81" w14:textId="1AEF03B5" w:rsidR="00EC7AE8" w:rsidRPr="004D6DAA" w:rsidRDefault="00EC7AE8" w:rsidP="007C5C3D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«МИКРОБИОЛОГИЧЕСКАЯ БЕЗОПАСНОСТЬ РАСШИРЕННЫЙ»</w:t>
            </w:r>
          </w:p>
          <w:p w14:paraId="430EEFED" w14:textId="3C4701CA" w:rsidR="00EC7AE8" w:rsidRPr="009E1262" w:rsidRDefault="00EC7AE8" w:rsidP="009C79E8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(«Базовый» +  клостридии, листерии, иерсинии, псевдомонады, стафилококки)</w:t>
            </w:r>
          </w:p>
        </w:tc>
        <w:tc>
          <w:tcPr>
            <w:tcW w:w="2126" w:type="dxa"/>
            <w:vAlign w:val="center"/>
          </w:tcPr>
          <w:p w14:paraId="2F172FAA" w14:textId="4DAEE6F6" w:rsidR="00EC7AE8" w:rsidRPr="004D6DAA" w:rsidRDefault="00846FC5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  <w:vAlign w:val="center"/>
          </w:tcPr>
          <w:p w14:paraId="278C5B0F" w14:textId="775F96AC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5-8 дней</w:t>
            </w:r>
          </w:p>
        </w:tc>
      </w:tr>
      <w:tr w:rsidR="004D6DAA" w:rsidRPr="004D6DAA" w14:paraId="6668D740" w14:textId="77777777" w:rsidTr="00296535">
        <w:trPr>
          <w:trHeight w:val="785"/>
          <w:jc w:val="right"/>
        </w:trPr>
        <w:tc>
          <w:tcPr>
            <w:tcW w:w="708" w:type="dxa"/>
            <w:vMerge/>
            <w:noWrap/>
            <w:vAlign w:val="center"/>
          </w:tcPr>
          <w:p w14:paraId="44EE3273" w14:textId="77777777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1123116" w14:textId="77777777" w:rsidR="00EC7AE8" w:rsidRPr="004D6DAA" w:rsidRDefault="00EC7AE8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AED70EA" w14:textId="77777777" w:rsidR="00EC7AE8" w:rsidRPr="004D6DAA" w:rsidRDefault="00EC7AE8" w:rsidP="007C5C3D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«НЕМАТОДЫ»</w:t>
            </w:r>
          </w:p>
          <w:p w14:paraId="31F1BB29" w14:textId="1FC9F5C6" w:rsidR="00EC7AE8" w:rsidRPr="009E1262" w:rsidRDefault="00EC7AE8" w:rsidP="007C5C3D">
            <w:pPr>
              <w:spacing w:after="0"/>
              <w:jc w:val="center"/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(подвижные и неподвижные формы, жизнеспособные яйца)</w:t>
            </w:r>
          </w:p>
        </w:tc>
        <w:tc>
          <w:tcPr>
            <w:tcW w:w="2126" w:type="dxa"/>
            <w:vAlign w:val="center"/>
          </w:tcPr>
          <w:p w14:paraId="21A5E725" w14:textId="554988BD" w:rsidR="00EC7AE8" w:rsidRPr="004D6DAA" w:rsidRDefault="00846FC5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По запросу</w:t>
            </w:r>
          </w:p>
        </w:tc>
        <w:tc>
          <w:tcPr>
            <w:tcW w:w="1277" w:type="dxa"/>
            <w:vAlign w:val="center"/>
          </w:tcPr>
          <w:p w14:paraId="74A12DD9" w14:textId="147763E1" w:rsidR="00EC7AE8" w:rsidRPr="004D6DAA" w:rsidRDefault="00EB4926" w:rsidP="006823C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8-10 дней</w:t>
            </w:r>
          </w:p>
        </w:tc>
      </w:tr>
      <w:tr w:rsidR="004D6DAA" w:rsidRPr="009E1262" w14:paraId="5E05D111" w14:textId="77777777" w:rsidTr="00296535">
        <w:trPr>
          <w:trHeight w:val="369"/>
          <w:jc w:val="right"/>
        </w:trPr>
        <w:tc>
          <w:tcPr>
            <w:tcW w:w="708" w:type="dxa"/>
            <w:noWrap/>
            <w:vAlign w:val="center"/>
          </w:tcPr>
          <w:p w14:paraId="6F721DF3" w14:textId="20326FCA" w:rsidR="006823CF" w:rsidRPr="004D6DAA" w:rsidRDefault="006823CF" w:rsidP="006823CF">
            <w:pPr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07F3E1BA" w14:textId="0228BAC0" w:rsidR="006823CF" w:rsidRPr="004D6DAA" w:rsidRDefault="006823CF" w:rsidP="006823CF">
            <w:pPr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Органические удобрения</w:t>
            </w:r>
          </w:p>
        </w:tc>
        <w:tc>
          <w:tcPr>
            <w:tcW w:w="4252" w:type="dxa"/>
            <w:vAlign w:val="center"/>
          </w:tcPr>
          <w:p w14:paraId="4956E81B" w14:textId="77777777" w:rsidR="006823CF" w:rsidRPr="009E1262" w:rsidRDefault="00E42933" w:rsidP="006823CF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«АНАЛИЗ ОРГАНИЧЕСКИХ УДОБРЕНИЙ»</w:t>
            </w:r>
          </w:p>
          <w:p w14:paraId="32274628" w14:textId="24D4F45A" w:rsidR="009E1262" w:rsidRPr="009E1262" w:rsidRDefault="00E42933" w:rsidP="00D369EC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(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P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b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Cd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Hg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As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ЕРН, удельная эффективная активность 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Cs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-137 и 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Sr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-90, жизнеспособны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е</w:t>
            </w:r>
            <w:r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 яйца и личинки гельминтов, 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личинки и куколки синантропных мух, патогенные микроорганизмы (протеи, бациллы, сальмонеллы, кишечные палочки, стафилококки, энтерококки, клостридии, цисты пато</w:t>
            </w:r>
            <w:r w:rsidR="00620EB4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г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енных простейших, сухое вещество, рН водной среды, инородные включения, орга</w:t>
            </w:r>
            <w:r w:rsidR="00620EB4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н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ическое вещество, 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N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P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K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 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Ca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Mg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,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S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2429A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Mn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Mo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B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Zn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  <w:lang w:val="en-US"/>
              </w:rPr>
              <w:t>Cu</w:t>
            </w:r>
            <w:r w:rsidR="00A35893" w:rsidRPr="009E1262">
              <w:rPr>
                <w:rFonts w:ascii="Play" w:hAnsi="Play"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>)</w:t>
            </w:r>
            <w:r w:rsidR="00A35893" w:rsidRPr="009E1262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BB3F1B" w14:textId="0979A4E9" w:rsidR="006823CF" w:rsidRPr="00846FC5" w:rsidRDefault="009C79E8" w:rsidP="006823CF">
            <w:pPr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D422A8" w:rsidRPr="009E1262"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</w:rPr>
              <w:t>3</w:t>
            </w:r>
            <w:r w:rsidRPr="009E1262"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  <w:lang w:val="en-US"/>
              </w:rPr>
              <w:t xml:space="preserve"> 500</w:t>
            </w:r>
          </w:p>
        </w:tc>
        <w:tc>
          <w:tcPr>
            <w:tcW w:w="1277" w:type="dxa"/>
            <w:vAlign w:val="center"/>
          </w:tcPr>
          <w:p w14:paraId="46A18DC2" w14:textId="77777777" w:rsidR="009C79E8" w:rsidRPr="009E1262" w:rsidRDefault="009C79E8" w:rsidP="009C79E8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</w:rPr>
              <w:t>7-</w:t>
            </w:r>
            <w:r w:rsidRPr="009E1262"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  <w:lang w:val="en-US"/>
              </w:rPr>
              <w:t>14</w:t>
            </w:r>
          </w:p>
          <w:p w14:paraId="5570A8BA" w14:textId="3EC8234B" w:rsidR="006823CF" w:rsidRPr="009E1262" w:rsidRDefault="009C79E8" w:rsidP="009C79E8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</w:rPr>
            </w:pPr>
            <w:r w:rsidRPr="009E1262">
              <w:rPr>
                <w:rFonts w:ascii="Play" w:hAnsi="Play"/>
                <w:b/>
                <w:bCs/>
                <w:noProof/>
                <w:color w:val="3B3838" w:themeColor="background2" w:themeShade="40"/>
                <w:sz w:val="20"/>
                <w:szCs w:val="20"/>
              </w:rPr>
              <w:t>дней</w:t>
            </w:r>
          </w:p>
        </w:tc>
      </w:tr>
      <w:tr w:rsidR="004D6DAA" w:rsidRPr="004D6DAA" w14:paraId="05FDAF28" w14:textId="77777777" w:rsidTr="00296535">
        <w:trPr>
          <w:trHeight w:val="369"/>
          <w:jc w:val="right"/>
        </w:trPr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1B204092" w14:textId="443E0B13" w:rsidR="001D3C8F" w:rsidRPr="004D6DAA" w:rsidRDefault="001D3C8F" w:rsidP="006823CF">
            <w:pPr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59ECA4" w14:textId="39FBD08B" w:rsidR="001D3C8F" w:rsidRPr="004D6DAA" w:rsidRDefault="001D3C8F" w:rsidP="006823CF">
            <w:pPr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Биопрепараты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3383D5F" w14:textId="77777777" w:rsidR="001D3C8F" w:rsidRPr="004D6DAA" w:rsidRDefault="001D3C8F" w:rsidP="006823CF">
            <w:pPr>
              <w:spacing w:after="0"/>
              <w:jc w:val="center"/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 xml:space="preserve">«БИОПРЕПАРАТЫ» </w:t>
            </w:r>
          </w:p>
          <w:p w14:paraId="77D833FB" w14:textId="57A01451" w:rsidR="001D3C8F" w:rsidRPr="004D6DAA" w:rsidRDefault="001D3C8F" w:rsidP="006823CF">
            <w:pPr>
              <w:spacing w:after="0"/>
              <w:jc w:val="center"/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i/>
                <w:iCs/>
                <w:noProof/>
                <w:color w:val="3B3838" w:themeColor="background2" w:themeShade="40"/>
                <w:sz w:val="24"/>
                <w:szCs w:val="24"/>
              </w:rPr>
              <w:t>(установление титра микроорганизма, микробиологическая чистота препарата)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256BBC" w14:textId="075E108A" w:rsidR="001D3C8F" w:rsidRPr="004D6DAA" w:rsidRDefault="001D3C8F" w:rsidP="001D3C8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от 9 300</w:t>
            </w:r>
          </w:p>
          <w:p w14:paraId="3C4F0D4F" w14:textId="5452EB9B" w:rsidR="001D3C8F" w:rsidRPr="004D6DAA" w:rsidRDefault="001D3C8F" w:rsidP="001D3C8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(в зависимости от препарата)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FBE638B" w14:textId="03D0B9D4" w:rsidR="001D3C8F" w:rsidRPr="004D6DAA" w:rsidRDefault="001D3C8F" w:rsidP="001D3C8F">
            <w:pPr>
              <w:spacing w:after="0"/>
              <w:jc w:val="center"/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5-8 дней</w:t>
            </w:r>
          </w:p>
        </w:tc>
      </w:tr>
    </w:tbl>
    <w:p w14:paraId="3F64A289" w14:textId="77777777" w:rsidR="00E30E28" w:rsidRDefault="00E30E28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1BED25BD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2F710815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78814E82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0B349E26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3072D515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0B07BAB8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176D48DC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0E1335D5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60A7DF3F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76C29DD3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27B023C6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1980031D" w14:textId="77777777" w:rsidR="00A24C82" w:rsidRDefault="00A24C82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</w:p>
    <w:p w14:paraId="0CC519DE" w14:textId="2B593CD8" w:rsidR="00BF5B4E" w:rsidRPr="004D6DAA" w:rsidRDefault="00BF5B4E" w:rsidP="00E30E28">
      <w:pPr>
        <w:spacing w:after="0" w:line="240" w:lineRule="auto"/>
        <w:ind w:right="1588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</w:pPr>
      <w:r w:rsidRPr="004D6DAA"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u w:val="single"/>
          <w:lang w:eastAsia="ru-RU"/>
        </w:rPr>
        <w:lastRenderedPageBreak/>
        <w:t>Единичные анализы</w:t>
      </w:r>
    </w:p>
    <w:p w14:paraId="007E1825" w14:textId="77777777" w:rsidR="00BF5B4E" w:rsidRPr="004D6DAA" w:rsidRDefault="00BF5B4E" w:rsidP="00E30E28">
      <w:pPr>
        <w:spacing w:after="0" w:line="240" w:lineRule="auto"/>
        <w:ind w:right="1588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0070E34A" w14:textId="0B0C6106" w:rsidR="00BF5B4E" w:rsidRPr="004D6DAA" w:rsidRDefault="00BF5B4E" w:rsidP="00E30E28">
      <w:pPr>
        <w:spacing w:after="0"/>
        <w:ind w:right="1588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t>ПОЧВЫ, ГРУНТЫ</w:t>
      </w:r>
    </w:p>
    <w:p w14:paraId="05CC48EE" w14:textId="77777777" w:rsidR="00BF5B4E" w:rsidRPr="004D6DAA" w:rsidRDefault="00BF5B4E" w:rsidP="00E30E28">
      <w:pPr>
        <w:pStyle w:val="ac"/>
        <w:numPr>
          <w:ilvl w:val="0"/>
          <w:numId w:val="4"/>
        </w:numPr>
        <w:spacing w:after="0"/>
        <w:ind w:right="1588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t>Агрохимический анализ</w:t>
      </w:r>
    </w:p>
    <w:tbl>
      <w:tblPr>
        <w:tblW w:w="5537" w:type="pct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1983"/>
        <w:gridCol w:w="1708"/>
      </w:tblGrid>
      <w:tr w:rsidR="0029691A" w:rsidRPr="004D6DAA" w14:paraId="69ABFF98" w14:textId="77777777" w:rsidTr="0029691A">
        <w:trPr>
          <w:trHeight w:val="988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  <w:hideMark/>
          </w:tcPr>
          <w:p w14:paraId="0916968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  <w:hideMark/>
          </w:tcPr>
          <w:p w14:paraId="4299B63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  <w:hideMark/>
          </w:tcPr>
          <w:p w14:paraId="1DF068C8" w14:textId="6581A7B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2AF08F08" w14:textId="3A0C341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6DAA" w:rsidRPr="004D6DAA" w14:paraId="77A4890E" w14:textId="77777777" w:rsidTr="0090622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679545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АЗОТ и ОРГАНИЧЕСКОЕ ВЕЩЕСТВО</w:t>
            </w:r>
          </w:p>
        </w:tc>
      </w:tr>
      <w:tr w:rsidR="004D6DAA" w:rsidRPr="004D6DAA" w14:paraId="6E37C985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D1E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440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Органическое вещество по Тюрину (титрование)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36D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53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4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</w:p>
        </w:tc>
      </w:tr>
      <w:tr w:rsidR="004D6DAA" w:rsidRPr="004D6DAA" w14:paraId="491BE6C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F6E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612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Органическое вещество по Тюрину в модификации ЦИНАО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спектрофотометрия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8E7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E3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4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</w:p>
        </w:tc>
      </w:tr>
      <w:tr w:rsidR="004D6DAA" w:rsidRPr="004D6DAA" w14:paraId="7AA3A457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F676" w14:textId="04A0C1E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EC5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Органическое вещество (гумус) методом Дюма (сжигания)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15B9" w14:textId="15C34BA9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57C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BE08E18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7B6D" w14:textId="10B7F3A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D66C" w14:textId="06D8E926" w:rsidR="00BF5B4E" w:rsidRPr="004D6DAA" w:rsidRDefault="00501E06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Лабильное органическое вещество по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Кершенсу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AE34" w14:textId="6F87F5F6" w:rsidR="00BF5B4E" w:rsidRPr="004D6DAA" w:rsidRDefault="00501E06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083" w14:textId="33A618B9" w:rsidR="00BF5B4E" w:rsidRPr="004D6DAA" w:rsidRDefault="00501E06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FA9F165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9424" w14:textId="110CFC13" w:rsidR="00BF5B4E" w:rsidRPr="004D6DAA" w:rsidRDefault="00501E06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10B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Общий углерод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AB53" w14:textId="55FC14AB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522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99EB9F1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59A8" w14:textId="3A73E22C" w:rsidR="00BF5B4E" w:rsidRPr="004D6DAA" w:rsidRDefault="00501E06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2AB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Органический углерод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A08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9B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364D84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26B2" w14:textId="62EA8591" w:rsidR="00BF5B4E" w:rsidRPr="004D6DAA" w:rsidRDefault="00501E06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53D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Неорганический углерод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CBB2" w14:textId="369AF465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A2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6AAAD5F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A0B2" w14:textId="24A7EBD9" w:rsidR="00BF5B4E" w:rsidRPr="004D6DAA" w:rsidRDefault="00501E06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9246" w14:textId="44419D96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Гуминовые кислоты</w:t>
            </w:r>
            <w:r w:rsidR="007B1938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и фульвокислоты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5775" w14:textId="245B9060" w:rsidR="00BF5B4E" w:rsidRPr="004D6DAA" w:rsidRDefault="007B1938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D6A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AA82A4F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171F" w14:textId="2482E8BC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A96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Аммонийный азот (обменный аммоний)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7D2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05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BC4326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FE15" w14:textId="77972A4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15E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Нитратный азот (нитраты)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спектрофотометрия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906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2F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D2FDB1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5FA0" w14:textId="34E4B44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5E9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Нитратный азот (нитраты) (потенциометрия)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4636" w14:textId="3216D68C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19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0A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41B6D2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7EFD" w14:textId="193871F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842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C61F" w14:textId="54B63BA1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ED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6FCCA93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EBDA" w14:textId="39DD472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2C1A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щелочногидролизуемый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Корнфилду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9A4E" w14:textId="0A7A9CD3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13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B95C739" w14:textId="77777777" w:rsidTr="0090622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AF45CB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ФОСФОР</w:t>
            </w:r>
          </w:p>
        </w:tc>
      </w:tr>
      <w:tr w:rsidR="004D6DAA" w:rsidRPr="004D6DAA" w14:paraId="33152DD1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C161" w14:textId="012E5092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80C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Фосфор подвижный по Кирсанову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2FC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99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3941C8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7D6C" w14:textId="63E4D25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718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Фосфор подвижный по Чирикову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F57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F8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05A41C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31A0" w14:textId="6CBB64CE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B04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Фосфор подвижный по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Мачигину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5B0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B8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B675A4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B89F" w14:textId="4CD7E8CD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AE9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Фосфор подвижный по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Олсену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9007" w14:textId="30B41614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6B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58A1789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26AD" w14:textId="46F86EA1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612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Фосфор подвижный по Брею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4E96" w14:textId="61A6E6C7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64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63B3235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B485" w14:textId="540767F8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0C5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Фосфор общий (валовый)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232B" w14:textId="4F825E89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4C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2D1C982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E787" w14:textId="32C55734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C22C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Фосфаты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D682" w14:textId="3C465C7F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05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AF39BA2" w14:textId="77777777" w:rsidTr="0090622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52C2E2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КАЛИЙ</w:t>
            </w:r>
          </w:p>
        </w:tc>
      </w:tr>
      <w:tr w:rsidR="004D6DAA" w:rsidRPr="004D6DAA" w14:paraId="5FAAC964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6D4B" w14:textId="78AE404B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AF1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Калий подвижный по Кирсанову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AF5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B9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69566F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FADD" w14:textId="3066C96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BB9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Калий подвижный по Чирикову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586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13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36500A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DD1D" w14:textId="0634332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4AA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Калий подвижный по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Мачигину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779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E5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02FE33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D23A" w14:textId="106D1B5F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CBB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Калий подвижный по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Олсену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303A" w14:textId="4E913267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C4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93BD9D4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6589" w14:textId="0D6A666D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073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Калий подвижный по Брею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D001" w14:textId="593FA413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5F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5208722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63F9" w14:textId="7642691F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05A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Калий общий (валовый)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201" w14:textId="32A7926A" w:rsidR="00BF5B4E" w:rsidRPr="004D6DAA" w:rsidRDefault="00A847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BF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0047817" w14:textId="77777777" w:rsidTr="0090622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BED0C7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МЕЗОЭЛЕМЕНТЫ</w:t>
            </w:r>
          </w:p>
        </w:tc>
      </w:tr>
      <w:tr w:rsidR="004D6DAA" w:rsidRPr="004D6DAA" w14:paraId="2EB0917D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E70C" w14:textId="43FA73A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5EE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Подвижная сера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59F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85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5CFCE37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2780" w14:textId="2E400EC6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311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Магний обменный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262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E7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0BED869" w14:textId="77777777" w:rsidTr="0029691A">
        <w:trPr>
          <w:trHeight w:val="343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FCA8" w14:textId="39949C9B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896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Кальций обменный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16F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2B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A3B1004" w14:textId="77777777" w:rsidTr="0029691A">
        <w:trPr>
          <w:trHeight w:val="475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EF43" w14:textId="2156D69E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C33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Натрий обменный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FC9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E7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AE2D361" w14:textId="77777777" w:rsidTr="0090622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7D03DE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МИКРОЭЛЕМЕНТЫ</w:t>
            </w:r>
          </w:p>
        </w:tc>
      </w:tr>
      <w:tr w:rsidR="004D6DAA" w:rsidRPr="004D6DAA" w14:paraId="6317E20D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406A2" w14:textId="55EA4E5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0F38E3" w14:textId="6D3ABF53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Бор (подвижные формы)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06339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6A4A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D58EF4D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7FB95" w14:textId="6387120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7B63F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Молибден (подвижные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B5BBB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1B6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9A9CF1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13A8F" w14:textId="5023B1E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9054C4" w14:textId="5D5DA974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Марганец (подвижные формы)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10D4B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D77C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957954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15BAC" w14:textId="5DCA80DE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6AB4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Медь (подвижные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A59BC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725F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32F968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66889" w14:textId="7B9307E2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51BE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Цинк (подвижные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6C0F0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8B25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03A01F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F21FF" w14:textId="3C4F9FD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B802C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Железо (подвижные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4EC57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B0D4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6AFD123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B1789" w14:textId="6FE02F5E" w:rsidR="00BF5B4E" w:rsidRPr="004D6DAA" w:rsidRDefault="005F69B4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72A75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Кобальт (подвижные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A231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0566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68B2E39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F70136" w14:textId="61103458" w:rsidR="00BF5B4E" w:rsidRPr="004D6DAA" w:rsidRDefault="005F69B4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F631C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Никель (подвижные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DFC1B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71B9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9886A27" w14:textId="77777777" w:rsidTr="0090622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7938E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КИСЛОТНОСТЬ</w:t>
            </w:r>
          </w:p>
        </w:tc>
      </w:tr>
      <w:tr w:rsidR="004D6DAA" w:rsidRPr="004D6DAA" w14:paraId="63C85E78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D4684" w14:textId="453DB02F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7027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рН водной вытяжки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D6077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31B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82D12F3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D20C0" w14:textId="1C171866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3E229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рН солевой вытяжки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C1E7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DE1D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BFC86C8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CD012" w14:textId="229B486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06E33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Гидролитическая кислотность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47499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D77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1C2E5E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B9A5A" w14:textId="1F3B1B7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D0D3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Сумма поглощенных оснований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1FE7D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F231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F163CED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B9F7F" w14:textId="421E502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22A24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Емкость катионного обмена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8612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3C34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471EB8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C1F4C" w14:textId="1A0ACDCE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B9803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Степень насыщенности основаниями </w:t>
            </w:r>
          </w:p>
          <w:p w14:paraId="0D78EDD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(только в комплексе с ЕКО и СПО)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9107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A53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9B28A4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E6487" w14:textId="52C592B4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37B7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Алюминий подвижный спектрофотометрическим методом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457B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5553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406D71A" w14:textId="77777777" w:rsidTr="00906228">
        <w:trPr>
          <w:trHeight w:val="29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17080B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ЗАСОЛЕНИЕ</w:t>
            </w:r>
          </w:p>
        </w:tc>
      </w:tr>
      <w:tr w:rsidR="004D6DAA" w:rsidRPr="004D6DAA" w14:paraId="56C59BB9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6EC7D" w14:textId="2CDF6E8B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B74C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B58B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6883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FF99AB5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3E2F1" w14:textId="349FD904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6367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Хлориды (титриметрический метод)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74DB2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7880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45BC41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0CD66" w14:textId="2871761E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48C0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Хлориды (спектрофотометрический метод)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C0D4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653D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7EB9A2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E5D6E" w14:textId="7C63B93B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D30BD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Карбонаты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7A30D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16E9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4A510D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68099" w14:textId="02A5C68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035B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Бикарбонаты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A6A6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BE7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0EFCAD7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486C9" w14:textId="11A3BCB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33B61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Содержание свободных карбонатов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DC9D7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2B32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5DC517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5749E" w14:textId="70F7F6C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7BB6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Плотный остаток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DF8F9" w14:textId="45311E38" w:rsidR="00BF5B4E" w:rsidRPr="004D6DAA" w:rsidRDefault="00E27710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 w:rsidR="00BF5B4E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54107" w14:textId="38AB3DDD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 w:rsidR="00A65B35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74168D3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EAE68" w14:textId="2FDB2C1B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5AAA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солонцеватости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(только при наличии ЕКО и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Na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в водной вытяжке)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02DC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8B07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4483CEF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525FE" w14:textId="2984E73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FF4A0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Удельная электрическая проводимость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C7D6B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309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E6B9369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68C3D" w14:textId="2743200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4F042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Сумма токсичных солей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605B0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572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413589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02F7BC" w14:textId="25997213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E6EA4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Кальций в водной вытяжке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B6466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71E5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9691A" w:rsidRPr="004D6DAA" w14:paraId="0265D8B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B05DA" w14:textId="1BD47169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5C6A5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Магний в водной вытяжке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6865E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9D75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9691A" w:rsidRPr="004D6DAA" w14:paraId="3D9DB7B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8280C" w14:textId="3187FF42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650AF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Натрий в водной вытяжке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633FF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899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284FDA4" w14:textId="77777777" w:rsidTr="00AB4854">
        <w:trPr>
          <w:trHeight w:val="619"/>
          <w:jc w:val="right"/>
        </w:trPr>
        <w:tc>
          <w:tcPr>
            <w:tcW w:w="417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513D60" w14:textId="350A649B" w:rsidR="00BF5B4E" w:rsidRPr="004D6DAA" w:rsidRDefault="00BF5B4E" w:rsidP="00A566D9">
            <w:pPr>
              <w:spacing w:after="0" w:line="240" w:lineRule="auto"/>
              <w:jc w:val="center"/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2. Токсико-химический анализ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4FAC5D5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</w:tr>
      <w:tr w:rsidR="00A03B9A" w:rsidRPr="004D6DAA" w14:paraId="594C95D1" w14:textId="77777777" w:rsidTr="0029691A">
        <w:trPr>
          <w:trHeight w:val="919"/>
          <w:jc w:val="right"/>
        </w:trPr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630330C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0C74197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5D01C0C5" w14:textId="3244C7DB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274D3DE7" w14:textId="13B3F0A2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6DAA" w:rsidRPr="004D6DAA" w14:paraId="0AE51845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5707" w14:textId="59467FE7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9B2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Алюминий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31C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73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F937D61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C4A5" w14:textId="6CF24D5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49C8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Бор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7FF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61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9EC8783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DEF6" w14:textId="407C2ACB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57F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Молибден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54F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82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FB527B0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B616" w14:textId="05FA954D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297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Марганец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419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9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AF5A777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3D25" w14:textId="68D6F22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5C6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Медь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2C7F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03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55E279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31E9" w14:textId="4BF30DE0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7B8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Цинк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D99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14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964E0A5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79D0" w14:textId="229E7689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213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Свинец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101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61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2BE227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F6ED" w14:textId="1E502B13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FCBE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Кадмий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FC5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70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3DDA960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7F3C" w14:textId="506DB795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6DD4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Железо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43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8B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0F94F19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9A00" w14:textId="5F378025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A87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Хром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05D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74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8D6613A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240E" w14:textId="1F217B99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0333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Кобальт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62E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76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610A03A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C37D" w14:textId="32FE731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6EF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Никель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204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F3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49F6C4D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981A" w14:textId="00020C1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FEC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Стронций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F04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74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610A51D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B132" w14:textId="423B2196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A23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Серебро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8DD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9B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73235D4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4ADC" w14:textId="7BC6A05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C78B" w14:textId="5831B251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Сурьма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EF7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AF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C43019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EF85" w14:textId="785782B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6B3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Олово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71F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D4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987EA2C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A632" w14:textId="7826BB40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B4F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Мышьяк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, 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2C2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AC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8818A9F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7E51" w14:textId="3C2730A6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A53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2D3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31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793FD44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BA40" w14:textId="0B5841EA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DD7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Титан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5BF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FD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0A57F61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C23D" w14:textId="25323D2E" w:rsidR="00BF5B4E" w:rsidRPr="004D6DAA" w:rsidRDefault="00A65B3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824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Вольфрам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937F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FE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E610E19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8854" w14:textId="01A026ED" w:rsidR="00BF5B4E" w:rsidRPr="004D6DAA" w:rsidRDefault="001235B2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EBB0F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Висмут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FF4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01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FFE7A38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9CCA" w14:textId="7F15BBA9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C4B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Ванадий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06A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52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6E578D3" w14:textId="77777777" w:rsidTr="0029691A">
        <w:trPr>
          <w:trHeight w:val="322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B5E0" w14:textId="7FEB400D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0BD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Барий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438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E7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3A19288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ECF9" w14:textId="041B0FE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00B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Бериллий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75A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E0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F6C5902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49E3" w14:textId="4BB9D2D9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28B8A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Кремний (подвижные/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1390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A66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906124A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9F87" w14:textId="090CE59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7FD58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Литий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F0A30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886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3E2B966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70E9" w14:textId="3377BE72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4DD3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Селен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/валовые формы)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4D74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EA7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08976B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3188" w14:textId="115AB8D3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0014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Зольность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D8A8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7341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62A4428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AFEA" w14:textId="02EE3842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5E88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Летучие фенолы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358F" w14:textId="31B1C1F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AAF5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6FE60D62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937D" w14:textId="40F108E2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FDE6" w14:textId="7D43463B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Анионные поверхностно-активные вещества (АПАВ)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3213" w14:textId="739D2BE8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F4B7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47EB5272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6102" w14:textId="543DA1E8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8608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7DC" w14:textId="37765071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C94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1A4D25E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C099" w14:textId="02034282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779C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Цианиды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733" w14:textId="5F5CBD86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55BD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2BD4A802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CF04" w14:textId="5264C17A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7EBA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Бенз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(а)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A133" w14:textId="254B7A01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167D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3971AC57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0C1A" w14:textId="3AA8A767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DD7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404" w14:textId="6ED76C06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4F29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569670C" w14:textId="77777777" w:rsidTr="00906228">
        <w:trPr>
          <w:trHeight w:val="335"/>
          <w:jc w:val="right"/>
        </w:trPr>
        <w:tc>
          <w:tcPr>
            <w:tcW w:w="417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99C81" w14:textId="77777777" w:rsidR="00140605" w:rsidRPr="004D6DAA" w:rsidRDefault="00140605" w:rsidP="00E27710">
            <w:pPr>
              <w:spacing w:after="0" w:line="240" w:lineRule="auto"/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  <w:p w14:paraId="0065D8C2" w14:textId="5B89F5DF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3. Физико-механический анализ</w:t>
            </w:r>
            <w:r w:rsidR="00360949" w:rsidRPr="004D6DAA"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5E39406C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</w:tr>
      <w:tr w:rsidR="0029691A" w:rsidRPr="004D6DAA" w14:paraId="57D2A104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47A30A3B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54CC4F3A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3D083D16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20%)**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001C46BE" w14:textId="1A5C3936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6DAA" w:rsidRPr="004D6DAA" w14:paraId="6BC7E14B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06EC" w14:textId="6E736744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6640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Гранулометрический состав (до 2,5 мм) на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SALD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8EA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D50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D122BF3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F307" w14:textId="6F6BB835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4C41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Гранулометрический состав (ситовой метод)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2511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3A5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73F80B0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B5F0" w14:textId="663A470D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758F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Гранулометрический состав (визуально)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995C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2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0EA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9691A" w:rsidRPr="004D6DAA" w14:paraId="707F3B6E" w14:textId="77777777" w:rsidTr="0029691A">
        <w:trPr>
          <w:trHeight w:val="29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A731" w14:textId="511C4C3C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F909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Гранулометрический состав (полный анализ)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C062" w14:textId="6444E448" w:rsidR="00140605" w:rsidRPr="004D6DAA" w:rsidRDefault="00E27710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</w:t>
            </w:r>
            <w:r w:rsidR="00140605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1F1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9691A" w:rsidRPr="004D6DAA" w14:paraId="031D76DE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E5D8" w14:textId="55BA9D1F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651D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D49C" w14:textId="5E090262" w:rsidR="00140605" w:rsidRPr="004D6DAA" w:rsidRDefault="00E27710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 w:rsidR="00140605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16506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A6BDF84" w14:textId="77777777" w:rsidTr="00906228">
        <w:trPr>
          <w:trHeight w:val="439"/>
          <w:jc w:val="right"/>
        </w:trPr>
        <w:tc>
          <w:tcPr>
            <w:tcW w:w="4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D694C" w14:textId="77777777" w:rsidR="00422E06" w:rsidRDefault="00422E06" w:rsidP="00140605">
            <w:pPr>
              <w:spacing w:after="0" w:line="240" w:lineRule="auto"/>
              <w:jc w:val="center"/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  <w:p w14:paraId="1C65D467" w14:textId="23C0C54A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>4. Радиологический анализ</w:t>
            </w:r>
            <w:r w:rsidR="00360949" w:rsidRPr="004D6DAA"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09923E47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</w:rPr>
            </w:pPr>
          </w:p>
        </w:tc>
      </w:tr>
      <w:tr w:rsidR="00A03B9A" w:rsidRPr="004D6DAA" w14:paraId="5F985113" w14:textId="77777777" w:rsidTr="0029691A">
        <w:trPr>
          <w:trHeight w:val="898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276AADDC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429CA1C5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0DF6DC09" w14:textId="303E5EAA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5263F419" w14:textId="5F0B8BC8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6DAA" w:rsidRPr="004D6DAA" w14:paraId="6E72CD1A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B389D" w14:textId="41C83E36" w:rsidR="00140605" w:rsidRPr="004D6DAA" w:rsidRDefault="00D6201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67E2C3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137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312E7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0D60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B1C2C35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3453F" w14:textId="4CDD4566" w:rsidR="00140605" w:rsidRPr="004D6DAA" w:rsidRDefault="00D6201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  <w:r w:rsidR="001235B2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463D1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val="en-US" w:eastAsia="ru-RU"/>
              </w:rPr>
              <w:t>90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Sr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63246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3901B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7F8E2ED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291FE" w14:textId="5B495584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7B1B6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Эффективная удельная активность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226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Ra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97773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83292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E6849D1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6A0C6" w14:textId="6E878E56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29D61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Эффективная удельная активность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2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val="en-US" w:eastAsia="ru-RU"/>
              </w:rPr>
              <w:t>32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Th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C56B8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7D1CC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CC1F6DE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48E12" w14:textId="4247E7FF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B3CC1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Эффективная удельная активность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val="en-US" w:eastAsia="ru-RU"/>
              </w:rPr>
              <w:t>40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68763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4C18D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8A23443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888C7" w14:textId="586C6606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403DF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ЕРН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56A17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3B34D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8BB53AF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BDD63" w14:textId="38BDFB2A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8D9C9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эквивалента дозы гамма-излучения (МАЭД) (за 1 га)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7BE0D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2BDE2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Измеряется в поле</w:t>
            </w:r>
          </w:p>
        </w:tc>
      </w:tr>
      <w:tr w:rsidR="004D6DAA" w:rsidRPr="004D6DAA" w14:paraId="141F6DAE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6061E" w14:textId="46A60252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56073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Амбиентный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эквивалент дозы гамма-излучения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1F46B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A8224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A1A469A" w14:textId="77777777" w:rsidTr="0029691A">
        <w:trPr>
          <w:trHeight w:val="300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F7472" w14:textId="71481A15" w:rsidR="00140605" w:rsidRPr="004D6DAA" w:rsidRDefault="001235B2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2F0CA" w14:textId="77777777" w:rsidR="00140605" w:rsidRPr="004D6DAA" w:rsidRDefault="00140605" w:rsidP="0014060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Плотность потока бета-частиц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C31C7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6234" w14:textId="77777777" w:rsidR="00140605" w:rsidRPr="004D6DAA" w:rsidRDefault="00140605" w:rsidP="0014060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</w:tbl>
    <w:p w14:paraId="5A6A1D6A" w14:textId="77777777" w:rsidR="00C1425F" w:rsidRDefault="00C1425F" w:rsidP="00BF5B4E">
      <w:pPr>
        <w:spacing w:after="0"/>
        <w:jc w:val="center"/>
        <w:rPr>
          <w:rFonts w:ascii="Play" w:hAnsi="Play" w:cstheme="minorHAnsi"/>
          <w:b/>
          <w:bCs/>
          <w:noProof/>
          <w:color w:val="3B3838" w:themeColor="background2" w:themeShade="40"/>
          <w:sz w:val="24"/>
          <w:szCs w:val="24"/>
        </w:rPr>
      </w:pPr>
    </w:p>
    <w:p w14:paraId="54264B37" w14:textId="6188DBEE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 w:cstheme="minorHAnsi"/>
          <w:b/>
          <w:bCs/>
          <w:noProof/>
          <w:color w:val="3B3838" w:themeColor="background2" w:themeShade="40"/>
          <w:sz w:val="24"/>
          <w:szCs w:val="24"/>
        </w:rPr>
        <w:t>5. Микробиологический анализ</w:t>
      </w:r>
      <w:r w:rsidR="00360949" w:rsidRPr="004D6DAA">
        <w:rPr>
          <w:rFonts w:ascii="Play" w:hAnsi="Play" w:cstheme="minorHAnsi"/>
          <w:b/>
          <w:bCs/>
          <w:noProof/>
          <w:color w:val="3B3838" w:themeColor="background2" w:themeShade="40"/>
          <w:sz w:val="24"/>
          <w:szCs w:val="24"/>
        </w:rPr>
        <w:t xml:space="preserve"> </w:t>
      </w:r>
    </w:p>
    <w:tbl>
      <w:tblPr>
        <w:tblW w:w="5537" w:type="pct"/>
        <w:jc w:val="right"/>
        <w:tblLayout w:type="fixed"/>
        <w:tblLook w:val="04A0" w:firstRow="1" w:lastRow="0" w:firstColumn="1" w:lastColumn="0" w:noHBand="0" w:noVBand="1"/>
      </w:tblPr>
      <w:tblGrid>
        <w:gridCol w:w="710"/>
        <w:gridCol w:w="6797"/>
        <w:gridCol w:w="1710"/>
        <w:gridCol w:w="1132"/>
      </w:tblGrid>
      <w:tr w:rsidR="0019190B" w:rsidRPr="004D6DAA" w14:paraId="6160F4AB" w14:textId="77777777" w:rsidTr="00C32C44">
        <w:trPr>
          <w:trHeight w:val="898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5C20728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63D7181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4DC4CD4D" w14:textId="46E6C41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</w:tcPr>
          <w:p w14:paraId="1204E8BA" w14:textId="1DFDF15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выпол</w:t>
            </w:r>
            <w:proofErr w:type="spellEnd"/>
            <w:r w:rsidR="005755F5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-</w:t>
            </w: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</w:tr>
      <w:tr w:rsidR="0019190B" w:rsidRPr="004D6DAA" w14:paraId="6BBEC478" w14:textId="77777777" w:rsidTr="00C32C44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05646" w14:textId="11A37933" w:rsidR="009D52B7" w:rsidRPr="004D6DAA" w:rsidRDefault="00351F3F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AA8BE6" w14:textId="0BF46A84" w:rsidR="009D52B7" w:rsidRPr="004D6DAA" w:rsidRDefault="009D52B7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Общее микробное число</w:t>
            </w:r>
            <w:r w:rsidR="00A37DB0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(ОМЧ)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5F9E8" w14:textId="2AC863A3" w:rsidR="009D52B7" w:rsidRPr="004D6DAA" w:rsidRDefault="00846FC5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0FCCC" w14:textId="0DFE3675" w:rsidR="009D52B7" w:rsidRPr="004D6DAA" w:rsidRDefault="009D52B7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5-8</w:t>
            </w:r>
            <w:proofErr w:type="gram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46FC5" w:rsidRPr="004D6DAA" w14:paraId="4BA8F131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740CD" w14:textId="4B26A36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9DDBE7" w14:textId="427E2491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Бактерии группы кишечных палочек (индекс БГКП)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0A082E" w14:textId="11B6CCC1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AFB0" w14:textId="4DD20B0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E09894A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9C130" w14:textId="2F861C3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526DA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Энтерококки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A05FEB" w14:textId="2CD9C13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CBBB3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68B78BC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48565" w14:textId="1BB1A8B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E3F4B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Яйца и личинки гельминтов (жизнеспособных)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2F04A6" w14:textId="38D5F7D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23D6E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199B95F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37A9E" w14:textId="0963018B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3F3B0" w14:textId="4608B560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Сальмонеллы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C87D2E" w14:textId="0391573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2A2D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E773048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92DC2" w14:textId="55CED32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D2074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Личинки и куколки синантропных мух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A2D13B" w14:textId="79CC5CC1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6972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352DE7A6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83EE62" w14:textId="1670BA5F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CF03C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Цисты кишечных патогенных простейших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78DDFA" w14:textId="300F4EA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891CB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31876977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20259" w14:textId="589B76D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0BEEF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Микроорганизмы-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аммонификаторы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(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Pseudomonas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Bacillus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Clostridium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 и 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Proteus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Mucorales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,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Trichoderma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C9D647" w14:textId="56491DE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3A82" w14:textId="15CD475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2BD38C1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5C4B6" w14:textId="019C2ED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842B9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Аммонифицирующая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активность бактерий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E48D6C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23662" w14:textId="7F378CE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4188A278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D5FB68" w14:textId="7A81C8D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AC67C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Подвижные формы нематод (вороночный метод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Бермена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3D46B6" w14:textId="4E0E1551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E686B" w14:textId="6A8EBDB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802E7CB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DA804" w14:textId="17A1E25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373CD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Неподвижные формы нематод (метод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Сейнхорста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6E4ADA" w14:textId="0D54A6CF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5CB3" w14:textId="0110C83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7248A697" w14:textId="77777777" w:rsidTr="00021746">
        <w:trPr>
          <w:trHeight w:val="369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30307" w14:textId="61CE8B8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80ACC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Жизнеспособные яйца нематод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62F346" w14:textId="039019A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BA2FD" w14:textId="7BDD71F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45358CD8" w14:textId="77777777" w:rsidTr="00021746">
        <w:trPr>
          <w:trHeight w:val="369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37089" w14:textId="0F8A90F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12CA9" w14:textId="06A44CC4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Плесневые грибы и дрожжи с идентификацией актиномицет до рода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AB10A8" w14:textId="4A342BCD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ADEE3" w14:textId="5841129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4BC9896A" w14:textId="77777777" w:rsidTr="00021746">
        <w:trPr>
          <w:trHeight w:val="369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6D0CF" w14:textId="5FC51A7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7FBAB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Азотфиксирующие микроорганизмы </w:t>
            </w:r>
          </w:p>
          <w:p w14:paraId="1D756A18" w14:textId="73AE8956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(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Cl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pasteurianum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и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Azotobacter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chroococcum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73ECD7" w14:textId="4E812A0B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1D0F1" w14:textId="678C82D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40636157" w14:textId="77777777" w:rsidTr="00021746">
        <w:trPr>
          <w:trHeight w:val="369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CCB0F" w14:textId="326A032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6C52E" w14:textId="7F96B1EB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Денитрифицирующие бактерии (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Psеudomonas</w:t>
            </w:r>
            <w:proofErr w:type="spellEnd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Micrococcus</w:t>
            </w:r>
            <w:proofErr w:type="spellEnd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Bacillus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E76188" w14:textId="4C36C84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586DB" w14:textId="68383E6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BFDC5C6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3D600" w14:textId="5698DD1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5B37C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Актиномицеты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A3950E" w14:textId="6CAE354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A2157" w14:textId="004E522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14 дней</w:t>
            </w:r>
          </w:p>
        </w:tc>
      </w:tr>
      <w:tr w:rsidR="00846FC5" w:rsidRPr="004D6DAA" w14:paraId="77C5D5BD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8F520" w14:textId="28CF890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ABD7A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Нитрифицирующие бактерии (1 и 2 фазы нитрификации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  <w:p w14:paraId="1400AF4F" w14:textId="21F3C7F1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(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Nitrozobacter</w:t>
            </w:r>
            <w:proofErr w:type="spellEnd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Nitrozomonas</w:t>
            </w:r>
            <w:proofErr w:type="spellEnd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5225B7" w14:textId="723F4E7E" w:rsidR="00846FC5" w:rsidRPr="00125D3B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DCA46" w14:textId="4EFCD48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4-6</w:t>
            </w:r>
            <w:proofErr w:type="gram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846FC5" w:rsidRPr="004D6DAA" w14:paraId="520780C7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5AC97" w14:textId="79833ED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B23A7" w14:textId="05466401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Биомасса микроорганизмов в почве (по углероду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регидрационным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методом)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F38ED0" w14:textId="01B3264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B6E6" w14:textId="7633BAA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 раб. дней</w:t>
            </w:r>
          </w:p>
        </w:tc>
      </w:tr>
      <w:tr w:rsidR="00846FC5" w:rsidRPr="004D6DAA" w14:paraId="42FFBB2C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42970" w14:textId="7BFF76B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66AAE" w14:textId="3CBAC824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Интенсивность разложение целлюлозы по Мишустину и Петровой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076982" w14:textId="50D0E21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60F7" w14:textId="15E8F58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20-30</w:t>
            </w:r>
            <w:proofErr w:type="gram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46FC5" w:rsidRPr="004D6DAA" w14:paraId="11C9502A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C5FD9" w14:textId="4503FCC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5F201" w14:textId="0173DAC2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Нитрификационная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способность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11F8F7" w14:textId="787E53D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E517" w14:textId="4869ECD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14 дней</w:t>
            </w:r>
          </w:p>
        </w:tc>
      </w:tr>
      <w:tr w:rsidR="00846FC5" w:rsidRPr="004D6DAA" w14:paraId="1EBE8186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5268F" w14:textId="11A7A47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52AD9" w14:textId="65AB8728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Дыхание почвы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F973B6" w14:textId="2163348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905C1" w14:textId="0EBE381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5раб.д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н.</w:t>
            </w:r>
          </w:p>
        </w:tc>
      </w:tr>
      <w:tr w:rsidR="00846FC5" w:rsidRPr="004D6DAA" w14:paraId="4DCFE8EC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E6F7C5" w14:textId="4076A26F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C1204" w14:textId="16D9E3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Псевдомонады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0BE7F0" w14:textId="75E2D53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DBCC6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</w:tc>
      </w:tr>
      <w:tr w:rsidR="00846FC5" w:rsidRPr="004D6DAA" w14:paraId="0F62C4E2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2967A" w14:textId="39DC89C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38437" w14:textId="7EDEDFC4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Листерии/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L.monocytogenes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3E6CE" w14:textId="1A1A855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5459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</w:tc>
      </w:tr>
      <w:tr w:rsidR="00846FC5" w:rsidRPr="004D6DAA" w14:paraId="28CE0B1E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08077" w14:textId="26B9D85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D130D" w14:textId="6B5E29D8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Иерсинии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E08794" w14:textId="0679EC8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E18E6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</w:tc>
      </w:tr>
      <w:tr w:rsidR="00846FC5" w:rsidRPr="004D6DAA" w14:paraId="79665852" w14:textId="77777777" w:rsidTr="00021746">
        <w:trPr>
          <w:trHeight w:val="30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18A5F" w14:textId="1246174F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621CD" w14:textId="6477627C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Стафилококки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EB6D4B" w14:textId="0E73473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6D6098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CBC72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</w:tc>
      </w:tr>
    </w:tbl>
    <w:p w14:paraId="31F26492" w14:textId="77777777" w:rsidR="00C1425F" w:rsidRDefault="00C1425F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20C795E0" w14:textId="33F75130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lastRenderedPageBreak/>
        <w:t>ДОННЫЕ ОТЛОЖЕНИЯ</w:t>
      </w:r>
    </w:p>
    <w:tbl>
      <w:tblPr>
        <w:tblW w:w="5610" w:type="pct"/>
        <w:jc w:val="right"/>
        <w:tblLayout w:type="fixed"/>
        <w:tblLook w:val="04A0" w:firstRow="1" w:lastRow="0" w:firstColumn="1" w:lastColumn="0" w:noHBand="0" w:noVBand="1"/>
      </w:tblPr>
      <w:tblGrid>
        <w:gridCol w:w="705"/>
        <w:gridCol w:w="6106"/>
        <w:gridCol w:w="1984"/>
        <w:gridCol w:w="1690"/>
      </w:tblGrid>
      <w:tr w:rsidR="004D6DAA" w:rsidRPr="004D6DAA" w14:paraId="33F6824F" w14:textId="77777777" w:rsidTr="002E09CE">
        <w:trPr>
          <w:trHeight w:val="906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23CD7BE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bookmarkStart w:id="1" w:name="_Hlk84938506"/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1D1647D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7ACF12E4" w14:textId="49BEB19C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7514A478" w14:textId="33B08B5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bookmarkEnd w:id="1"/>
      <w:tr w:rsidR="004D6DAA" w:rsidRPr="004D6DAA" w14:paraId="319AB113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1EE2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6497B9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176FF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AA0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02420E2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7FA4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99172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Бор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196D0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CB8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49E7666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E373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D6862B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8A0D23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AFE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B6DE7DA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1063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C839AF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59AFE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667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42033FF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48ED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6C845F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Медь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C2FE9D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EAC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81CF85B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7B2E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51705A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Цинк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40F1A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2B3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070113F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070B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A0ABB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Свинец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CE77A4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822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02ECF5B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27A1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523E81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D8C1C6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E8B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FB7339A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5C13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61DE5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Железо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9C034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99C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EC04676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3649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E7730A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Хром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D914B4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F6B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A3DB5D3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C17A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505168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Кобальт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3DE1E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4E5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2CFB43D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5456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9F473E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0E7B6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9B4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92A318C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25BC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C79CEF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Мышьяк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DDC6D2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E2A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1206448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BB9C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D1D83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5F705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CD3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64AF5B0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400B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8B344F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62826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A31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751E53A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0213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C7821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D5917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E43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4F67EA7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3B45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BA586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Натрий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DD54D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4AA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91EC195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5A22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0AE26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Магний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9C454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E06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7FA6E48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52A8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6D35C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B4670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AA8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85A02D7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5A25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10AEF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14A2F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3C1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CAC96F5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BCCB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58934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77AC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695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614A218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8191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8146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4577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D319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266F3BA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9B5D4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5DEC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079C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C4F9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843BC84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1218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014A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7537F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1BF4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CBBEA27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3F6D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226C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62D0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A611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5E0B8C4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F98E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9AF2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Висмут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C1782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C771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FE8CF0C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D1F2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00C5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6D0F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B0EE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629F8D4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BF29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6BF8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DB59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5A1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4283B57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BC53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AA86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EB38D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00CD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E5B00F6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93FC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0F14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Бериллий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85739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E55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0EA4747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0CCB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A38F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67FCD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F59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6AA4998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D2DF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98EE9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рН солевой вытяжки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04ECF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4AE9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6BF0C6D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6204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A1891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Бенз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(а)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14A82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722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7D1FFE50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C654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D6FB3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Фосфат-ионы (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кислоторастворимые</w:t>
            </w:r>
            <w:proofErr w:type="spell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формы)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6F2D7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FD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15FAC95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C445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8597A5" w14:textId="2507E091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Анионн</w:t>
            </w:r>
            <w:r w:rsidR="001016FB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ые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поверхностно</w:t>
            </w:r>
            <w:r w:rsidR="001016FB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-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активные вещества (АПАВ)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173B9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678A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4739A155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CAB0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99EF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Цианиды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83E30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B04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4A6698CB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EF185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86837F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6F859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3CAC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F57723C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08A9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2DEA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137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4DE9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62E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85871F2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6447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3E16F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90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424B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C37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5B6A5E1" w14:textId="77777777" w:rsidTr="002E09CE">
        <w:trPr>
          <w:trHeight w:val="300"/>
          <w:jc w:val="righ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F929A" w14:textId="1CEFDAFB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016FB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7FBF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ЕРН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AA47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A89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</w:tbl>
    <w:p w14:paraId="7B069575" w14:textId="77777777" w:rsidR="00BF5B4E" w:rsidRPr="004D6DAA" w:rsidRDefault="00BF5B4E" w:rsidP="00BF5B4E">
      <w:pPr>
        <w:spacing w:after="0"/>
        <w:jc w:val="center"/>
        <w:rPr>
          <w:rFonts w:ascii="Play" w:eastAsia="Times New Roman" w:hAnsi="Play" w:cs="Calibri"/>
          <w:b/>
          <w:bCs/>
          <w:color w:val="3B3838" w:themeColor="background2" w:themeShade="40"/>
          <w:sz w:val="24"/>
          <w:szCs w:val="24"/>
          <w:lang w:eastAsia="ru-RU"/>
        </w:rPr>
      </w:pPr>
    </w:p>
    <w:p w14:paraId="46A0AFDA" w14:textId="77777777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t>ОБРАЗЦЫ РАСТИТЕЛЬНОГО ПРОИСХОЖДЕНИЯ</w:t>
      </w:r>
    </w:p>
    <w:tbl>
      <w:tblPr>
        <w:tblW w:w="5686" w:type="pct"/>
        <w:jc w:val="right"/>
        <w:tblLayout w:type="fixed"/>
        <w:tblLook w:val="04A0" w:firstRow="1" w:lastRow="0" w:firstColumn="1" w:lastColumn="0" w:noHBand="0" w:noVBand="1"/>
      </w:tblPr>
      <w:tblGrid>
        <w:gridCol w:w="706"/>
        <w:gridCol w:w="6236"/>
        <w:gridCol w:w="1985"/>
        <w:gridCol w:w="1700"/>
      </w:tblGrid>
      <w:tr w:rsidR="002E09CE" w:rsidRPr="004D6DAA" w14:paraId="42224345" w14:textId="77777777" w:rsidTr="002E09CE">
        <w:trPr>
          <w:trHeight w:val="906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1D870BE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bookmarkStart w:id="2" w:name="_Hlk78674883"/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60E037E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14CD0EA8" w14:textId="7F929111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19B7FAEE" w14:textId="188980AD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</w:t>
            </w:r>
            <w:r w:rsidR="002E09CE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я</w:t>
            </w:r>
          </w:p>
        </w:tc>
      </w:tr>
      <w:bookmarkEnd w:id="2"/>
      <w:tr w:rsidR="002E09CE" w:rsidRPr="004D6DAA" w14:paraId="2E660421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B7A7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717181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Общий азот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ab/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047F9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0ED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40CFBAC4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93E6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BDC25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Алюминий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59526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26E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3CD105F1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CC50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04104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Железо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AB006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A5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3966BB25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DD11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AE700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Кадмий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6CB2B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9D1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094934A8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63AB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7EBEE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Калий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312D4B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4BD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7D30DDB7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5BC9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FCE9C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Кальций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A35F88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6CA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385FCDD6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6A54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4892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Кобальт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1BFD03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E39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255849EB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84F6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9FE67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Магний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46177C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12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3DFBDEE4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8886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67F17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Марганец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B63F6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B55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5E993DDD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2963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9771A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Медь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0ADFF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B89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51F793CD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72C4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AE707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Молибден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39DD0B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F7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78F28422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E10B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31B62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Мышьяк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33E6A9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528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596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48426579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40EE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B9167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Натрий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585D0B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F47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723E5458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BA54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16CB7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Никель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DF477F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A74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0E5B953A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69B3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D98DF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Свинец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70E819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A0B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236DB09A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8988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F73D1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Стронций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8AE26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771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73E7523F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CCD3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9F645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Сурьма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69AAD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594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BB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47D5C308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B21C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B1ED1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Хром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7B9FDC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06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4B0270D0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7EE2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87615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Цинк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86DFB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526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2E86F177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43AD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1AE87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Бор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71773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454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68F0412F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A241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77998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Олово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080A3F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372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65C3817C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1917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7A4C8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Сера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B958D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BF5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2921D6E5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B6F2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4F83A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Серебро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E38B9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9E8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39BDA16B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DE2F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8D40D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Фосфор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2BEB0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A85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60894559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645E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5C747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Барий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18AC66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846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7C0A143D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650C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4EBC1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Вольфрам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953DA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0BB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732F3A24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7612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795F2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Бериллий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2E0514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43F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6846D2B1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D6733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FB4D1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Висмут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987EA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C15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278771DA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DBC4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C9974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Ванадий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97D0A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8D0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26E3AF6B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76FC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8900C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Литий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BAD2E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F11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0F2F5CBE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D531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9A009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Селен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57D797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78C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764EC519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599B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6361B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Титан (валовые формы/подвижные формы)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B667A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95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16B469F5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C520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2EF5D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макро- и микроэлементов: фосфор, калий, бор, кальций, магний, железо, медь, молибден, цинк, марганец, натрий</w:t>
            </w: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ab/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75BE6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</w:p>
          <w:p w14:paraId="1816DDA0" w14:textId="12ADA2BB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3</w:t>
            </w:r>
            <w:r w:rsidR="001016FB"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 </w:t>
            </w: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652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619F" w14:textId="77777777" w:rsidR="001016FB" w:rsidRPr="004D6DAA" w:rsidRDefault="001016FB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4040F2EE" w14:textId="2A488BFE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019175B8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1992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02AC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0C5F5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8B2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0082BE57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DD4C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CF2F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137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4E160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60E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406E448C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CAE1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F283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90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47737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67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30B2B8BE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8839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957F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40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8CE7D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715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2E09CE" w:rsidRPr="004D6DAA" w14:paraId="4D18E50E" w14:textId="77777777" w:rsidTr="002E09CE">
        <w:trPr>
          <w:trHeight w:val="300"/>
          <w:jc w:val="righ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4B60A" w14:textId="6CEA83F9" w:rsidR="00C21DF7" w:rsidRPr="004D6DAA" w:rsidRDefault="00C21DF7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8644A" w14:textId="04C9A2D1" w:rsidR="00C21DF7" w:rsidRPr="004D6DAA" w:rsidRDefault="00A22E08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Нематоды</w:t>
            </w:r>
            <w:r w:rsidR="00360949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в клубнях/корнеплодах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FC4FBC" w14:textId="7AD6D95D" w:rsidR="00C21DF7" w:rsidRPr="004D6DAA" w:rsidRDefault="00CB2094" w:rsidP="00CB2094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360949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A22E08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CBDE" w14:textId="1317A68E" w:rsidR="00C21DF7" w:rsidRPr="004D6DAA" w:rsidRDefault="00A22E08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/>
                <w:noProof/>
                <w:color w:val="3B3838" w:themeColor="background2" w:themeShade="40"/>
                <w:sz w:val="24"/>
                <w:szCs w:val="24"/>
              </w:rPr>
              <w:t>8-10 дней</w:t>
            </w:r>
          </w:p>
        </w:tc>
      </w:tr>
    </w:tbl>
    <w:p w14:paraId="05608D67" w14:textId="77777777" w:rsidR="005F65ED" w:rsidRDefault="005F65ED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58A6D418" w14:textId="77777777" w:rsidR="00E30E28" w:rsidRDefault="00E30E28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55C6D83F" w14:textId="77777777" w:rsidR="00E30E28" w:rsidRDefault="00E30E28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0F81CEFF" w14:textId="77777777" w:rsidR="00E30E28" w:rsidRDefault="00E30E28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1275C73A" w14:textId="4862C08D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t>ПРИРОДНАЯ И СТОЧНАЯ ВОДА</w:t>
      </w:r>
    </w:p>
    <w:tbl>
      <w:tblPr>
        <w:tblW w:w="5638" w:type="pct"/>
        <w:jc w:val="right"/>
        <w:tblLayout w:type="fixed"/>
        <w:tblLook w:val="04A0" w:firstRow="1" w:lastRow="0" w:firstColumn="1" w:lastColumn="0" w:noHBand="0" w:noVBand="1"/>
      </w:tblPr>
      <w:tblGrid>
        <w:gridCol w:w="712"/>
        <w:gridCol w:w="6097"/>
        <w:gridCol w:w="1985"/>
        <w:gridCol w:w="1743"/>
      </w:tblGrid>
      <w:tr w:rsidR="002B6599" w:rsidRPr="004D6DAA" w14:paraId="1C2C14BA" w14:textId="77777777" w:rsidTr="002B6599">
        <w:trPr>
          <w:trHeight w:val="906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4B68B25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0A8DBAC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7A420BBF" w14:textId="57CBAEE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52C9A0D6" w14:textId="3C0118CD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6DAA" w:rsidRPr="004D6DAA" w14:paraId="7FA5FC87" w14:textId="77777777" w:rsidTr="002B6599">
        <w:trPr>
          <w:trHeight w:val="317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D50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1C87" w14:textId="3AB6F98E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163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95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раб.день</w:t>
            </w:r>
            <w:proofErr w:type="spellEnd"/>
          </w:p>
        </w:tc>
      </w:tr>
      <w:tr w:rsidR="004D6DAA" w:rsidRPr="004D6DAA" w14:paraId="4EEF34FA" w14:textId="77777777" w:rsidTr="002B6599">
        <w:trPr>
          <w:trHeight w:val="25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CCA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8453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Алюминий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285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05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0F888BE" w14:textId="77777777" w:rsidTr="002B6599">
        <w:trPr>
          <w:trHeight w:val="18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36E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453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Бериллий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134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0F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ED167D7" w14:textId="77777777" w:rsidTr="002B6599">
        <w:trPr>
          <w:trHeight w:val="26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A8A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016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Железо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E9F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8A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8679B31" w14:textId="77777777" w:rsidTr="002B6599">
        <w:trPr>
          <w:trHeight w:val="19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A48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8DD6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Кадмий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971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12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C1E1466" w14:textId="77777777" w:rsidTr="002B6599">
        <w:trPr>
          <w:trHeight w:val="27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7F3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47B4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Кальций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C5B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B1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BA584D3" w14:textId="77777777" w:rsidTr="002B6599">
        <w:trPr>
          <w:trHeight w:val="19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394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E9FA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Кобальт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805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A7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497F18A" w14:textId="77777777" w:rsidTr="002B6599">
        <w:trPr>
          <w:trHeight w:val="267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894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BDD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Магний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77A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1D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1EEFD76" w14:textId="77777777" w:rsidTr="002B6599">
        <w:trPr>
          <w:trHeight w:val="20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00F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E8A9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Марганец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689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65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7860732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738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1FB5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Медь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625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11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6963D9F" w14:textId="77777777" w:rsidTr="002B6599">
        <w:trPr>
          <w:trHeight w:val="7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D53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86D5" w14:textId="77777777" w:rsidR="00BF5B4E" w:rsidRPr="004D6DAA" w:rsidRDefault="00BF5B4E" w:rsidP="00CD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Молибден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69C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D4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45CA40F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C23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C6C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Никель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3B8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57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DD623EE" w14:textId="77777777" w:rsidTr="002B6599">
        <w:trPr>
          <w:trHeight w:val="6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A31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D32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Свинец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FCD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27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0164127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2F3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9FF7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Хром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5CF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B7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97F1778" w14:textId="77777777" w:rsidTr="002B6599">
        <w:trPr>
          <w:trHeight w:val="76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538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649A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Цинк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E0E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2C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1DE052D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403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68B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Калий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DF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08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09D2548" w14:textId="77777777" w:rsidTr="002B6599">
        <w:trPr>
          <w:trHeight w:val="86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750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53C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Натрий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CE3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35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6FFF6F3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093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009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Бор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5B4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ACB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E12C424" w14:textId="77777777" w:rsidTr="002B6599">
        <w:trPr>
          <w:trHeight w:val="8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5E8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9A4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Сурьма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FD2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12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AAC7779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5AF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9C6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Сера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E96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14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FAD489B" w14:textId="77777777" w:rsidTr="002B6599">
        <w:trPr>
          <w:trHeight w:val="9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4A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DFB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Серебро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420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D2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CA928A4" w14:textId="77777777" w:rsidTr="002B6599">
        <w:trPr>
          <w:trHeight w:val="168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2A7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EDFF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Стронций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368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87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3E52CEC" w14:textId="77777777" w:rsidTr="002B6599">
        <w:trPr>
          <w:trHeight w:val="88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DE4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A38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Олово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6CB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FE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AE93059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4B2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D77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Литий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9D9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91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7778101" w14:textId="77777777" w:rsidTr="002B6599">
        <w:trPr>
          <w:trHeight w:val="98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AA5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782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Фосфор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EC6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1E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9490466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F06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C475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Селен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82D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14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07E5461" w14:textId="77777777" w:rsidTr="002B6599">
        <w:trPr>
          <w:trHeight w:val="108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769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B89A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Барий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D0D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EA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D0026AB" w14:textId="77777777" w:rsidTr="002B6599">
        <w:trPr>
          <w:trHeight w:val="184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E86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799D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Висмут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319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2A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9B2983F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46D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72FC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Ванадий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EEF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CC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B0C2099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966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E93A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Кремний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4C2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E9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734AA88" w14:textId="77777777" w:rsidTr="002B6599">
        <w:trPr>
          <w:trHeight w:val="5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4F9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5508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Вольфрам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F37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03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93D3EFD" w14:textId="77777777" w:rsidTr="002B6599">
        <w:trPr>
          <w:trHeight w:val="189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E7B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0AC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Титан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2FC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B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8FB1798" w14:textId="77777777" w:rsidTr="002B6599">
        <w:trPr>
          <w:trHeight w:val="124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46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6E62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Мышьяк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75D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44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3220A85" w14:textId="77777777" w:rsidTr="002B6599">
        <w:trPr>
          <w:trHeight w:val="22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E6D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21B9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Фосфаты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789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68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A6FF91D" w14:textId="77777777" w:rsidTr="002B6599">
        <w:trPr>
          <w:trHeight w:val="29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5C5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69FF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Общая жесткость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528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8E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75D0CBB" w14:textId="77777777" w:rsidTr="002B6599">
        <w:trPr>
          <w:trHeight w:val="230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8F8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C8AC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Сульфаты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E0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FF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BCD0F71" w14:textId="77777777" w:rsidTr="002B6599">
        <w:trPr>
          <w:trHeight w:val="163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4CA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AF80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Хлориды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BAB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41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2160E3A" w14:textId="77777777" w:rsidTr="002B6599">
        <w:trPr>
          <w:trHeight w:val="22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612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0B3A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Гидрокарбонаты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7A8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BD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11EFB3B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BB9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737E" w14:textId="77777777" w:rsidR="001016FB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Перманганатная</w:t>
            </w:r>
            <w:proofErr w:type="spellEnd"/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окисляемость</w:t>
            </w:r>
          </w:p>
          <w:p w14:paraId="76252E59" w14:textId="18908E30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(</w:t>
            </w:r>
            <w:proofErr w:type="spellStart"/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перманганатный</w:t>
            </w:r>
            <w:proofErr w:type="spellEnd"/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индекс)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09C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5A6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064FDCD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BE8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294C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Удельная электрическая проводимость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2F0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1B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B8395C8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44C9" w14:textId="7391DD7F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1016FB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9EC6" w14:textId="77777777" w:rsidR="00BF5B4E" w:rsidRPr="004D6DAA" w:rsidRDefault="00BF5B4E" w:rsidP="00CD40C0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Мутность по </w:t>
            </w:r>
            <w:proofErr w:type="spellStart"/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формазину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DDE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E2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BBA58CB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C8F0" w14:textId="3916A8ED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A44" w14:textId="77777777" w:rsidR="001016FB" w:rsidRPr="004D6DAA" w:rsidRDefault="001016FB" w:rsidP="001016FB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Прозрачность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8CB1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1E8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раб.день</w:t>
            </w:r>
            <w:proofErr w:type="spellEnd"/>
          </w:p>
        </w:tc>
      </w:tr>
      <w:tr w:rsidR="004D6DAA" w:rsidRPr="004D6DAA" w14:paraId="2F14AAE5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2CC" w14:textId="0EE993C9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AC6FD3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87C9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Окраска (цвет)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1564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268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раб.день</w:t>
            </w:r>
            <w:proofErr w:type="spellEnd"/>
          </w:p>
        </w:tc>
      </w:tr>
      <w:tr w:rsidR="004D6DAA" w:rsidRPr="004D6DAA" w14:paraId="17EA329E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E83C" w14:textId="286C72D2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25DC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727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FC8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раб.день</w:t>
            </w:r>
            <w:proofErr w:type="spellEnd"/>
          </w:p>
        </w:tc>
      </w:tr>
      <w:tr w:rsidR="004D6DAA" w:rsidRPr="004D6DAA" w14:paraId="42EFB328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8B67" w14:textId="65BBDCCB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A424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Запах при 60°С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DBFC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365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раб.день</w:t>
            </w:r>
            <w:proofErr w:type="spellEnd"/>
          </w:p>
        </w:tc>
      </w:tr>
      <w:tr w:rsidR="004D6DAA" w:rsidRPr="004D6DAA" w14:paraId="03458799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DABB" w14:textId="1EC5597B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D934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Запах при 25°С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6C3F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F5A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раб.день</w:t>
            </w:r>
            <w:proofErr w:type="spellEnd"/>
          </w:p>
        </w:tc>
      </w:tr>
      <w:tr w:rsidR="004D6DAA" w:rsidRPr="004D6DAA" w14:paraId="32F51CA7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9907" w14:textId="5AF30514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6DF9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BE6D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4AF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49585AF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0EE9" w14:textId="58BC5D2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A4C2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Фенолы общие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9573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F17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F1D5375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A43" w14:textId="023C7BA6" w:rsidR="001016FB" w:rsidRPr="004D6DAA" w:rsidRDefault="00AC6FD3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D551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Фенолы летучие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4A43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AE7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3F63941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8CF1" w14:textId="388A28DC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C06F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Цианиды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35B8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40E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426FB77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46FC" w14:textId="00164AB6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F941" w14:textId="08BFFBD0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Анионн</w:t>
            </w:r>
            <w:r w:rsidR="00ED3160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ые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поверхностно-активные вещества (АПАВ)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05EF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B10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57A3A9C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D839" w14:textId="22FDB0B0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F44D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EF8A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223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89DE620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60F7" w14:textId="5CFFDFFC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CBF4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Бенз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(а)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42E2" w14:textId="5E6B188F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ED3160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9AA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3A2C06BD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2B85" w14:textId="4DF6C065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7B9D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F7E6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F6F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56A7363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4A17" w14:textId="3E0840E4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2E7F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8551" w14:textId="6C8E7113" w:rsidR="001016FB" w:rsidRPr="004D6DAA" w:rsidRDefault="00ED3160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8</w:t>
            </w:r>
            <w:r w:rsidR="001016FB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3B1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5E078EF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80FF" w14:textId="7EA1C76A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7CEB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Аммонийный азот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2BC0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947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197DBDA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EE1" w14:textId="13A9B64C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6792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335D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321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6132565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2591" w14:textId="0FC39188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AC6FD3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10AE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137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B75B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5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73A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2D1C635" w14:textId="77777777" w:rsidTr="002B6599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571" w14:textId="7EB9C8EB" w:rsidR="001016FB" w:rsidRPr="004D6DAA" w:rsidRDefault="00AC6FD3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F145" w14:textId="7777777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90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A93A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2A6" w14:textId="77777777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D41EAAA" w14:textId="77777777" w:rsidTr="002B6599">
        <w:trPr>
          <w:trHeight w:val="252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92B" w14:textId="051A535C" w:rsidR="00E55E17" w:rsidRPr="004D6DAA" w:rsidRDefault="00E55E17" w:rsidP="00E55E17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7F43" w14:textId="13A89F26" w:rsidR="00E55E17" w:rsidRPr="004D6DAA" w:rsidRDefault="00E55E17" w:rsidP="00E55E17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ЕРН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029C" w14:textId="3CC7FE95" w:rsidR="00E55E17" w:rsidRPr="004D6DAA" w:rsidRDefault="00E55E17" w:rsidP="00E55E17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E945" w14:textId="77777777" w:rsidR="00E55E17" w:rsidRPr="004D6DAA" w:rsidRDefault="00E55E17" w:rsidP="00E55E17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highlight w:val="yellow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5972E1A" w14:textId="77777777" w:rsidTr="002B6599">
        <w:trPr>
          <w:trHeight w:val="411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56B0" w14:textId="1403FD95" w:rsidR="001016FB" w:rsidRPr="004D6DAA" w:rsidRDefault="001016FB" w:rsidP="001016FB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bookmarkStart w:id="3" w:name="_Hlk97716830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="00ED3160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6D49" w14:textId="0A4C1037" w:rsidR="001016FB" w:rsidRPr="004D6DAA" w:rsidRDefault="001016FB" w:rsidP="001016FB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</w:t>
            </w:r>
            <w:r w:rsidR="00ED3160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ие </w:t>
            </w:r>
            <w:proofErr w:type="spellStart"/>
            <w:r w:rsidR="00ED3160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="00ED3160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7112" w14:textId="78BD9691" w:rsidR="001016FB" w:rsidRPr="004D6DAA" w:rsidRDefault="00846FC5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19C7A" w14:textId="77777777" w:rsidR="0090485D" w:rsidRPr="004D6DAA" w:rsidRDefault="0090485D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373D3FA2" w14:textId="77777777" w:rsidR="0090485D" w:rsidRPr="004D6DAA" w:rsidRDefault="0090485D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13679EAE" w14:textId="77777777" w:rsidR="0090485D" w:rsidRPr="004D6DAA" w:rsidRDefault="0090485D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5A3D0F9B" w14:textId="77777777" w:rsidR="0090485D" w:rsidRPr="004D6DAA" w:rsidRDefault="0090485D" w:rsidP="001016FB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7E9E9A6C" w14:textId="7D2CB026" w:rsidR="001016FB" w:rsidRPr="004D6DAA" w:rsidRDefault="0090485D" w:rsidP="0090485D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7</w:t>
            </w:r>
            <w:r w:rsidR="001016FB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ED3160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-</w:t>
            </w:r>
            <w:r w:rsidR="001016FB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10</w:t>
            </w:r>
            <w:r w:rsidR="001016FB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46FC5" w:rsidRPr="004D6DAA" w14:paraId="33454B61" w14:textId="77777777" w:rsidTr="00E44C0B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E398" w14:textId="6285B87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F464" w14:textId="1F17742C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Споры сульф</w:t>
            </w: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тредуцирующих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клостридий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86AE" w14:textId="7A84A8F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84B0D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9FB2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7F264617" w14:textId="77777777" w:rsidTr="00E44C0B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884E" w14:textId="3C18E16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76D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Цисты лямблий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4830" w14:textId="4E51F0B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84B0D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403E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5A6AC0BF" w14:textId="77777777" w:rsidTr="00E44C0B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2CD5" w14:textId="2F2E91ED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E0B0" w14:textId="1EF87D81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бактерии (ТКБ)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9CC6" w14:textId="388C0A6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84B0D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65733CC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B7D4E46" w14:textId="77777777" w:rsidTr="00E44C0B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85F0" w14:textId="6E67E42F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0A93" w14:textId="0764B53D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Яйца и личинки гельминтов (жизнеспособных)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80B2" w14:textId="6F78B3B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84B0D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574EF797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51561E04" w14:textId="77777777" w:rsidTr="00E44C0B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1FE7" w14:textId="184F412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D129" w14:textId="275E5E2A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Псевдомонады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EF7B" w14:textId="04925AB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84B0D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BF21681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1C969CB" w14:textId="77777777" w:rsidTr="00E44C0B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B7E1" w14:textId="4D58A9F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EEC2" w14:textId="1F63DEFF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Листерии/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L.monocytogenes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4EE8" w14:textId="7DAE774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84B0D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01401099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63DDD9B1" w14:textId="77777777" w:rsidTr="00E44C0B">
        <w:trPr>
          <w:trHeight w:val="235"/>
          <w:jc w:val="right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C218" w14:textId="6BE7620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EF42" w14:textId="43EC57F6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Стафилококки/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Staphylococcus aureus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76F7" w14:textId="2923522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84B0D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14:paraId="35DFC037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bookmarkEnd w:id="3"/>
    </w:tbl>
    <w:p w14:paraId="161FA630" w14:textId="77777777" w:rsidR="0090485D" w:rsidRPr="004D6DAA" w:rsidRDefault="0090485D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2E55E737" w14:textId="1F598C4A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lastRenderedPageBreak/>
        <w:t>ОРГАНИЧЕСКИЕ УДОБРЕНИЯ</w:t>
      </w:r>
    </w:p>
    <w:tbl>
      <w:tblPr>
        <w:tblW w:w="5558" w:type="pct"/>
        <w:jc w:val="right"/>
        <w:tblLayout w:type="fixed"/>
        <w:tblLook w:val="04A0" w:firstRow="1" w:lastRow="0" w:firstColumn="1" w:lastColumn="0" w:noHBand="0" w:noVBand="1"/>
      </w:tblPr>
      <w:tblGrid>
        <w:gridCol w:w="705"/>
        <w:gridCol w:w="5757"/>
        <w:gridCol w:w="2229"/>
        <w:gridCol w:w="1697"/>
      </w:tblGrid>
      <w:tr w:rsidR="004D6DAA" w:rsidRPr="004D6DAA" w14:paraId="3D2877CE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3094075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bookmarkStart w:id="4" w:name="_Hlk78716557"/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39E97C3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4D4E9F32" w14:textId="607B2B49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vAlign w:val="center"/>
          </w:tcPr>
          <w:p w14:paraId="5C3E25D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</w:t>
            </w:r>
          </w:p>
          <w:p w14:paraId="573F9448" w14:textId="50AAE86C" w:rsidR="00BF5B4E" w:rsidRPr="004D6DAA" w:rsidRDefault="00D6756C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в</w:t>
            </w:r>
            <w:r w:rsidR="00BF5B4E"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ыполнения</w:t>
            </w:r>
          </w:p>
        </w:tc>
      </w:tr>
      <w:tr w:rsidR="004D6DAA" w:rsidRPr="004D6DAA" w14:paraId="42BEA57D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F80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BE05" w14:textId="3986B2D0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рН солевой вытяжки</w:t>
            </w:r>
            <w:r w:rsidR="0090485D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/водной вытяжки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965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1B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573E189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807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C0E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Калий (валовая форма)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5B8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B3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C9C6152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1E7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589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Фосфор (валовая форма)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ED9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43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bookmarkEnd w:id="4"/>
      <w:tr w:rsidR="004D6DAA" w:rsidRPr="004D6DAA" w14:paraId="1D764DE6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559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452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7A5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8F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D37B167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3AC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F14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7DE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D6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8F3C6DD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A3F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3BF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F2C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FF1" w14:textId="12BE437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C338AED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161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D89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Органическое вещество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/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зольность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75E6" w14:textId="4F1AA61B" w:rsidR="00BF5B4E" w:rsidRPr="004D6DAA" w:rsidRDefault="0090485D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BF5B4E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60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481586F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14C5" w14:textId="2A782BCD" w:rsidR="004464BF" w:rsidRPr="004D6DAA" w:rsidRDefault="004464BF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B398" w14:textId="58465890" w:rsidR="004464BF" w:rsidRPr="004D6DAA" w:rsidRDefault="004464BF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Органический углерод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8285" w14:textId="67EDBAF2" w:rsidR="004464BF" w:rsidRPr="004D6DAA" w:rsidRDefault="004464BF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9EA" w14:textId="2CF307AD" w:rsidR="004464BF" w:rsidRPr="004D6DAA" w:rsidRDefault="004464BF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53748AB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6FE7" w14:textId="1330C416" w:rsidR="00BF5B4E" w:rsidRPr="004D6DAA" w:rsidRDefault="004464BF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C789" w14:textId="333E6D6D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Определение тяжелых металлов – обязательные нормируемые (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Pb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Cd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As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Hg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ABB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FE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D375F1F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B837" w14:textId="7F9245E1" w:rsidR="00BF5B4E" w:rsidRPr="004D6DAA" w:rsidRDefault="004464BF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E5A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Определение тяжелых металлов – дополнительные (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Cu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, Zn, Ni, Co,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Cr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Mn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2E8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1A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EB50332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2CF6" w14:textId="0D5BA90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A73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DE9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3F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71E70F9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54EE" w14:textId="303F0A99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F80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7FB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82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B7DCABE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EB62" w14:textId="0279E371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C9C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5D9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D6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2ED3889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DDEC" w14:textId="19170EA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8D2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435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84E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9822A90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C1B3" w14:textId="4FA75FB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D96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20B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15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378D311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9E9E" w14:textId="012C76D9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F81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DC1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4F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FAF58A0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EEE5" w14:textId="7716A650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981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70F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B2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811F883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E153" w14:textId="3B083D3F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CF8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EFA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93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BF737C6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A903" w14:textId="32375E52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8F6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A4C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72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98AAA4E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7EE5" w14:textId="2FE36799" w:rsidR="00BF5B4E" w:rsidRPr="004D6DAA" w:rsidRDefault="004464BF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FA7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C14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26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AA934FC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4EBA" w14:textId="1B99524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E7A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57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76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E4266D0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697C" w14:textId="7ACABC26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8DE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477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9D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8AA5E3B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1281" w14:textId="10770D7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A9A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DD0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24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A542BF5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D660" w14:textId="1264F76F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EBA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4A2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D8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41115A1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3203" w14:textId="13FE3B0E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9F6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946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09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AE6C7DA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C476" w14:textId="09778630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D03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BC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38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F775631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ED69" w14:textId="0D9D3A7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885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8DF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42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3D5B0A6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7077" w14:textId="6FCC16C2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56D4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D57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C0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E8600FC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9FCE" w14:textId="13CDA973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70F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600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3A5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2A02722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942C" w14:textId="7C959FF7" w:rsidR="00BF5B4E" w:rsidRPr="004D6DAA" w:rsidRDefault="004464BF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208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560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D9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B75C77B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382B" w14:textId="4E57B6DA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83F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6DD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89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17238D3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B8D6" w14:textId="4A608424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CD0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2C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C0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F01E4AF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A8EE" w14:textId="482F1F54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87BA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137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DF8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5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31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5703A3F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CCD0" w14:textId="52F9EECC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2D1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90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A9E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8B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C2DB6AA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4259" w14:textId="2A3528A8" w:rsidR="00E55E17" w:rsidRPr="004D6DAA" w:rsidRDefault="00E55E17" w:rsidP="00E55E17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4AC4" w14:textId="59AD0DC4" w:rsidR="00E55E17" w:rsidRPr="004D6DAA" w:rsidRDefault="00E55E17" w:rsidP="00E55E17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ЕРН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1367" w14:textId="1CD7A72F" w:rsidR="00E55E17" w:rsidRPr="004D6DAA" w:rsidRDefault="00E55E17" w:rsidP="00E55E17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3DD" w14:textId="77777777" w:rsidR="00E55E17" w:rsidRPr="004D6DAA" w:rsidRDefault="00E55E17" w:rsidP="00E55E17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C9AEBA7" w14:textId="77777777" w:rsidTr="00D6756C">
        <w:trPr>
          <w:trHeight w:val="54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988E" w14:textId="5401F6E5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5CBA" w14:textId="1F05CFBA" w:rsidR="00C1513E" w:rsidRPr="004D6DAA" w:rsidRDefault="00C1513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Микроорганизмы-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аммонификаторы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(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Pseudomonas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Bacillus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Clostridium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 и 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Proteus</w:t>
            </w:r>
            <w:r w:rsidR="004464BF"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F694" w14:textId="0FB583DA" w:rsidR="00C1513E" w:rsidRPr="004D6DAA" w:rsidRDefault="00846FC5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2D1D8" w14:textId="77777777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577E8C7E" w14:textId="77777777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433E6481" w14:textId="77777777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40EF6FA5" w14:textId="2CE0B2F6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5–8 дней</w:t>
            </w:r>
          </w:p>
        </w:tc>
      </w:tr>
      <w:tr w:rsidR="004D6DAA" w:rsidRPr="004D6DAA" w14:paraId="40257914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2FED" w14:textId="18FCFE20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4ACC" w14:textId="77777777" w:rsidR="00C1513E" w:rsidRPr="004D6DAA" w:rsidRDefault="00C1513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Аммонифицирующая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активность бактерий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5AAF" w14:textId="77777777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BDEF7" w14:textId="1D175BD6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4D6DAA" w:rsidRPr="004D6DAA" w14:paraId="1F94D7C9" w14:textId="77777777" w:rsidTr="00D6756C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BC15" w14:textId="7CA0E60C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4464BF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4C84" w14:textId="77777777" w:rsidR="00C1513E" w:rsidRPr="004D6DAA" w:rsidRDefault="00C1513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Сапрофитные бактерии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4A74" w14:textId="2D1298E3" w:rsidR="00C1513E" w:rsidRPr="00846FC5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08F" w14:textId="1ACE7200" w:rsidR="00C1513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56249ABF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FAFC" w14:textId="173B37D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5B87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Актиномицеты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3CE8" w14:textId="3F5E33F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BA8" w14:textId="1FB208E1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8-10</w:t>
            </w:r>
            <w:proofErr w:type="gram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46FC5" w:rsidRPr="004D6DAA" w14:paraId="6EDF7C52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6C80" w14:textId="13A349C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3F8C" w14:textId="28709811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Плесневые грибы и дрожжи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978D" w14:textId="1BFCCF0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72D" w14:textId="289EA14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5–8 дней</w:t>
            </w:r>
          </w:p>
        </w:tc>
      </w:tr>
      <w:tr w:rsidR="00846FC5" w:rsidRPr="004D6DAA" w14:paraId="302DBFB2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1419" w14:textId="27F5573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EA08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Нитрифицирующие бактерии (1 и 2 фазы нитрификации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)(</w:t>
            </w:r>
            <w:r w:rsidRPr="004D6DAA">
              <w:rPr>
                <w:rFonts w:ascii="Play" w:hAnsi="Play"/>
                <w:i/>
                <w:iCs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Nitrozobacter</w:t>
            </w:r>
            <w:proofErr w:type="spellEnd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Nitrozomonas</w:t>
            </w:r>
            <w:proofErr w:type="spellEnd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24C7" w14:textId="4C9FAEF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109" w14:textId="67042ED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4–6 недель</w:t>
            </w:r>
          </w:p>
        </w:tc>
      </w:tr>
      <w:tr w:rsidR="00846FC5" w:rsidRPr="004D6DAA" w14:paraId="271AEB78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D8F1" w14:textId="01AAFF7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881D" w14:textId="0CB9E3EC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Денитрифицирующие бактерии (3 вида)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B653" w14:textId="2507142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CC761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36719F4F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5DCFBDF4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5CB23900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3A707B83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7718547D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4D43B5F6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6BAB564E" w14:textId="3614FBCD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5–8 дней</w:t>
            </w:r>
          </w:p>
        </w:tc>
      </w:tr>
      <w:tr w:rsidR="00846FC5" w:rsidRPr="004D6DAA" w14:paraId="0FB9DB98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9D19" w14:textId="429CFC0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7377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Азотфиксирующие микроорганизмы </w:t>
            </w:r>
          </w:p>
          <w:p w14:paraId="191B7C97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(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Cl</w:t>
            </w:r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pasteurianum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и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Azotobacter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chroococcum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776F6" w14:textId="1B9C729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B877F" w14:textId="51359B1D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</w:tc>
      </w:tr>
      <w:tr w:rsidR="00846FC5" w:rsidRPr="004D6DAA" w14:paraId="782464DB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08B3" w14:textId="011913A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77A4" w14:textId="29BC234A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Энтерококки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1CCC2" w14:textId="5BE49F3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903D2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E3AEF18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1009" w14:textId="3183DA8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E118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Яйца и личинки гельминтов (жизнеспособных)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158F" w14:textId="6CBDAA3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0DF80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3E2D0D3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2B09" w14:textId="2414C41F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BE67" w14:textId="66AEA3BD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Сальмонеллы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4FDB" w14:textId="433815FD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B679C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77494A92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D995" w14:textId="6B4B208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2C67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Личинки и куколки синантропных мух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4E40" w14:textId="59B0574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7B721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38474898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BE38" w14:textId="30DDC0DB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5BDD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Цисты кишечных патогенных простейших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E7E1" w14:textId="5D1082B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07E39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9D3F619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BAAC" w14:textId="125F0E5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2EF4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Общее микробное число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11A5" w14:textId="5D72F34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DB9F6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DF35B0C" w14:textId="77777777" w:rsidTr="004D3B72">
        <w:trPr>
          <w:trHeight w:val="191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32D1" w14:textId="7801821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50D1" w14:textId="4F517AE0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Псевдомонады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5A69" w14:textId="1DECCEDB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4AFB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0BCED72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D608" w14:textId="0CE9EB84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DE00" w14:textId="2170ACD1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Стафилококки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91D2" w14:textId="20C8610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50DBD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5BD74ACA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82EE" w14:textId="75206AF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9AB5" w14:textId="4D38F70D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Бактерии группы кишечных палочек (индекс БГКП)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FF13" w14:textId="423F2F9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15643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40712FF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52D6" w14:textId="2A75690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81A7" w14:textId="733CF71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психротрофных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аэробных и факультативно-анаэробных микроорганизмов (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КПАФАнМ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E06C" w14:textId="0D11C33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79A3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B0EE713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7DA0" w14:textId="6121F9A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5DC8" w14:textId="2512F1CA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аэробных и факультативно-анаэробных микроорганизмов (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КМАФАнМ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A8D4" w14:textId="7D7A1AF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BD1DE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408C5F33" w14:textId="77777777" w:rsidTr="004D3B72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8AEF" w14:textId="4412133A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D428" w14:textId="417479F3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Количество термофильных аэробных и факультативно-анаэробных микроорганизмов (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КТАФАнМ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DA7F" w14:textId="506A8D91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566F0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31D6C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</w:tbl>
    <w:p w14:paraId="6D298661" w14:textId="77777777" w:rsidR="00B36072" w:rsidRPr="004D6DAA" w:rsidRDefault="00B36072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3375BD0E" w14:textId="30D16C03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t>МИНЕРАЛЬНЫЕ УДОБРЕНИЯ</w:t>
      </w:r>
    </w:p>
    <w:tbl>
      <w:tblPr>
        <w:tblW w:w="5555" w:type="pct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5768"/>
        <w:gridCol w:w="2170"/>
        <w:gridCol w:w="1740"/>
      </w:tblGrid>
      <w:tr w:rsidR="004D6DAA" w:rsidRPr="004D6DAA" w14:paraId="306FC9D8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46E29B7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bookmarkStart w:id="5" w:name="_Hlk78717539"/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7E73658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2C0B779D" w14:textId="79F91522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</w:tcPr>
          <w:p w14:paraId="4EF88E16" w14:textId="63ACB8A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6DAA" w:rsidRPr="004D6DAA" w14:paraId="653624B3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33D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A1A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E4A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C9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раб.день</w:t>
            </w:r>
            <w:proofErr w:type="spellEnd"/>
          </w:p>
        </w:tc>
      </w:tr>
      <w:tr w:rsidR="004D6DAA" w:rsidRPr="004D6DAA" w14:paraId="35BC8859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CCE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A18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Влажность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 xml:space="preserve"> (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массовая доля воды)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79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09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5C7E99D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9E7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16C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423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57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73743FC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19E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B185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Фосфор (общий)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FAA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EF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47E22E9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FD9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DBBB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Калий (общий)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62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27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8A7AF7E" w14:textId="77777777" w:rsidTr="00524075">
        <w:trPr>
          <w:trHeight w:val="399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0E2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A8E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Аммонийный азот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DC1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7D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bookmarkEnd w:id="5"/>
      <w:tr w:rsidR="004D6DAA" w:rsidRPr="004D6DAA" w14:paraId="2AE86ED3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444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008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1A3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0C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650055C1" w14:textId="77777777" w:rsidTr="00524075">
        <w:trPr>
          <w:trHeight w:val="351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612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007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Свободная серная кислота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B34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00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0A49ABBC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AC3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E74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BAC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C8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F74A319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005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20E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740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9B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C831156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B75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8CD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5D0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8B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31AFEF9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092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E3A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0F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A2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4634C51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8C9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747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0F2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37D" w14:textId="631143D9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1DD745F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AD9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9453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2FA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C6B" w14:textId="574068A5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F0BDA68" w14:textId="77777777" w:rsidTr="00524075">
        <w:trPr>
          <w:trHeight w:val="367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2FA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52DD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A92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25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B45A982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C73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66E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431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83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901AE20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940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B18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10C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EE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BB8858B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EE4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B572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8AD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FD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7728798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FFA4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D765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2CF6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48F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E9BD54C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D484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C75C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F48F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727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BBF318F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8BF2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8A64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978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646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EBA9F75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3BC0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17E1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F891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6D1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6D4A402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04FA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AA82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2634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ECD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9C4836D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A9C8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3B51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Сурьма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6E37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B03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4FB9B0F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9E34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EDCE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EB86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EE8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483FB24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71CD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C047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58E8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287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B6BDA01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7376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587A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F54B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832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2F5333B6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6261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138F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1337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CA6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4D8C646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AAEE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2FD3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7072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122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F00A780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4BDD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2E5B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476D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0FCB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9756934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C1A7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E993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984C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B07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C7A1CF6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CBAE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993E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137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C0DB" w14:textId="30CE512C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987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C766115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D6B2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2F85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90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FEC0" w14:textId="6EBE1341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1ED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92B3EBE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A14E" w14:textId="269BACD8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E55E17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2764" w14:textId="7474FFC5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ЕРН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2368" w14:textId="478528B2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532" w14:textId="5A76FF84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AFDBCDB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CBA2" w14:textId="3ED05D21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E55E17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F56C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Гранулометрический состав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F578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024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653B627" w14:textId="77777777" w:rsidTr="0052407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1E35" w14:textId="1B135CB4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E55E17"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D2CF" w14:textId="77777777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3D44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376" w14:textId="77777777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</w:tbl>
    <w:p w14:paraId="447FB94E" w14:textId="77777777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72F4B595" w14:textId="77777777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t>БИОГУМУС</w:t>
      </w:r>
    </w:p>
    <w:tbl>
      <w:tblPr>
        <w:tblW w:w="5556" w:type="pct"/>
        <w:jc w:val="right"/>
        <w:tblLayout w:type="fixed"/>
        <w:tblLook w:val="04A0" w:firstRow="1" w:lastRow="0" w:firstColumn="1" w:lastColumn="0" w:noHBand="0" w:noVBand="1"/>
      </w:tblPr>
      <w:tblGrid>
        <w:gridCol w:w="705"/>
        <w:gridCol w:w="5767"/>
        <w:gridCol w:w="2170"/>
        <w:gridCol w:w="1742"/>
      </w:tblGrid>
      <w:tr w:rsidR="004D6DAA" w:rsidRPr="004D6DAA" w14:paraId="37632A0C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30E7039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2980EE5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5244C544" w14:textId="6EB7DD28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</w:tcPr>
          <w:p w14:paraId="3350A1FD" w14:textId="5D08B024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6DAA" w:rsidRPr="004D6DAA" w14:paraId="75CF8A08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DE9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CEC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рН солевой вытяжки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920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262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48D40CA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4C5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942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Органическое вещество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666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13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189AF1B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6A9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CBB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452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E4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1707BE6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52F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6B07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Органический углерод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D1B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CF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486DDA38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FAE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1DC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3B2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6C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EDA2F49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6A5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6D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14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4B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29FDE1D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F1E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80B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C0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FD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F8ECAA8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E6E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537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8F09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CD0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D69EFC9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79BA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C79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985D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9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5D16A887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9D6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58C6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946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92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664D4857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35A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50F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Содержание гуминовых и фульвокислот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FE22" w14:textId="75B42804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  <w:r w:rsidR="00E55E17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F2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</w:tc>
      </w:tr>
      <w:tr w:rsidR="004D6DAA" w:rsidRPr="004D6DAA" w14:paraId="3FD60063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2C4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ED70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DF7F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DA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14E7391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BE9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8A0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281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291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0D962633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7B4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71DE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1D0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50B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BFF3669" w14:textId="77777777" w:rsidTr="00E560F5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25C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266C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E2F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104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</w:tbl>
    <w:p w14:paraId="3FD4737D" w14:textId="77777777" w:rsidR="00BF5B4E" w:rsidRPr="004D6DAA" w:rsidRDefault="00BF5B4E" w:rsidP="00C1513E">
      <w:pPr>
        <w:spacing w:after="0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</w:p>
    <w:p w14:paraId="545F4B51" w14:textId="77777777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lastRenderedPageBreak/>
        <w:t>КОРМА, КОМБИКОРМА, ПРЕМИКСЫ</w:t>
      </w:r>
    </w:p>
    <w:tbl>
      <w:tblPr>
        <w:tblW w:w="5556" w:type="pct"/>
        <w:jc w:val="right"/>
        <w:tblLayout w:type="fixed"/>
        <w:tblLook w:val="04A0" w:firstRow="1" w:lastRow="0" w:firstColumn="1" w:lastColumn="0" w:noHBand="0" w:noVBand="1"/>
      </w:tblPr>
      <w:tblGrid>
        <w:gridCol w:w="705"/>
        <w:gridCol w:w="5767"/>
        <w:gridCol w:w="2170"/>
        <w:gridCol w:w="1742"/>
      </w:tblGrid>
      <w:tr w:rsidR="004D6DAA" w:rsidRPr="004D6DAA" w14:paraId="0A9C4B67" w14:textId="77777777" w:rsidTr="00D35DE8">
        <w:trPr>
          <w:trHeight w:val="56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66D9322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bookmarkStart w:id="6" w:name="_Hlk78728796"/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3565BFD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1B7D3B07" w14:textId="09FAB39E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</w:tcPr>
          <w:p w14:paraId="2E4E3D8E" w14:textId="33FE0869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bookmarkEnd w:id="6"/>
      <w:tr w:rsidR="004D6DAA" w:rsidRPr="004D6DAA" w14:paraId="66FC4DB2" w14:textId="77777777" w:rsidTr="00D35DE8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6797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D609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Тяжелые металлы (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As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Pb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Cd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EA5D" w14:textId="77777777" w:rsidR="00BF5B4E" w:rsidRPr="004D6DAA" w:rsidRDefault="00BF5B4E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C7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19001763" w14:textId="77777777" w:rsidTr="00D35DE8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9EE5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B358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137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366C" w14:textId="5B1CB972" w:rsidR="00BF5B4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  <w:r w:rsidR="00BF5B4E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606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330946F1" w14:textId="77777777" w:rsidTr="00D35DE8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53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F421" w14:textId="77777777" w:rsidR="00BF5B4E" w:rsidRPr="004D6DAA" w:rsidRDefault="00BF5B4E" w:rsidP="00CD40C0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Объемная (удельная) активность 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vertAlign w:val="superscript"/>
                <w:lang w:eastAsia="ru-RU"/>
              </w:rPr>
              <w:t>90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Sr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930B" w14:textId="28582A4E" w:rsidR="00BF5B4E" w:rsidRPr="004D6DAA" w:rsidRDefault="00C1513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BF5B4E"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CE8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4D6DAA" w:rsidRPr="004D6DAA" w14:paraId="7A7DC95A" w14:textId="77777777" w:rsidTr="00D35DE8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2C34" w14:textId="44C7C62F" w:rsidR="00C1513E" w:rsidRPr="004D6DAA" w:rsidRDefault="00E55E17" w:rsidP="00C1513E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A18D" w14:textId="41C02CB2" w:rsidR="00C1513E" w:rsidRPr="004D6DAA" w:rsidRDefault="00C1513E" w:rsidP="00C1513E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ЕРН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962F" w14:textId="40AA22AB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B93" w14:textId="5A00D7EE" w:rsidR="00C1513E" w:rsidRPr="004D6DAA" w:rsidRDefault="00C1513E" w:rsidP="00C1513E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раб.дня</w:t>
            </w:r>
            <w:proofErr w:type="spellEnd"/>
          </w:p>
        </w:tc>
      </w:tr>
      <w:tr w:rsidR="00846FC5" w:rsidRPr="004D6DAA" w14:paraId="40704295" w14:textId="77777777" w:rsidTr="002F35E4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D925" w14:textId="1AA98AF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23F3" w14:textId="3B829F0E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Споры сульфатредуцирующих </w:t>
            </w:r>
            <w:proofErr w:type="spellStart"/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клостридий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145E" w14:textId="21DAAF2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922711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C555" w14:textId="7927BEEB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7-10</w:t>
            </w:r>
            <w:proofErr w:type="gramEnd"/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раб.дней</w:t>
            </w:r>
            <w:proofErr w:type="spellEnd"/>
          </w:p>
          <w:p w14:paraId="686D33FC" w14:textId="48ADEC4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5-8</w:t>
            </w:r>
            <w:proofErr w:type="gram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46FC5" w:rsidRPr="004D6DAA" w14:paraId="12FEC4C2" w14:textId="77777777" w:rsidTr="002F35E4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ABF4" w14:textId="5146DAB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8429" w14:textId="268BFFF3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Общее микробное число (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ОМЧ</w:t>
            </w:r>
            <w:r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EE89" w14:textId="5D7D6F3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922711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EF37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24F88C1D" w14:textId="77777777" w:rsidTr="002F35E4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CCF2" w14:textId="44DDA746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4870" w14:textId="679B4400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Плесневые грибы и дрожжи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D970" w14:textId="3021405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922711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74FC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7A036736" w14:textId="77777777" w:rsidTr="002F35E4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92D5" w14:textId="362E410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B764" w14:textId="0DB1E6B5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Молочнокислые бактерии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5224" w14:textId="06AF1B6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922711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E9D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075E0229" w14:textId="77777777" w:rsidTr="002F35E4">
        <w:trPr>
          <w:trHeight w:val="235"/>
          <w:jc w:val="right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6556" w14:textId="20720FB0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6550" w14:textId="7AC7066F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Листерии/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L.monocytogenes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9C6F" w14:textId="06BA522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922711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73C" w14:textId="0FE806B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7-10</w:t>
            </w:r>
            <w:proofErr w:type="gram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14:paraId="3250DDBC" w14:textId="77777777" w:rsidR="00BF5B4E" w:rsidRPr="004D6DAA" w:rsidRDefault="00BF5B4E" w:rsidP="00BF5B4E">
      <w:pPr>
        <w:spacing w:after="0"/>
        <w:rPr>
          <w:rFonts w:ascii="Play" w:hAnsi="Play" w:cstheme="minorHAnsi"/>
          <w:b/>
          <w:i/>
          <w:iCs/>
          <w:color w:val="3B3838" w:themeColor="background2" w:themeShade="40"/>
          <w:sz w:val="24"/>
          <w:szCs w:val="24"/>
          <w:vertAlign w:val="superscript"/>
        </w:rPr>
      </w:pPr>
    </w:p>
    <w:p w14:paraId="635736A2" w14:textId="77777777" w:rsidR="00BF5B4E" w:rsidRPr="004D6DAA" w:rsidRDefault="00BF5B4E" w:rsidP="00BF5B4E">
      <w:pPr>
        <w:spacing w:after="0"/>
        <w:jc w:val="center"/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</w:pPr>
      <w:r w:rsidRPr="004D6DAA">
        <w:rPr>
          <w:rFonts w:ascii="Play" w:hAnsi="Play"/>
          <w:b/>
          <w:bCs/>
          <w:noProof/>
          <w:color w:val="3B3838" w:themeColor="background2" w:themeShade="40"/>
          <w:sz w:val="24"/>
          <w:szCs w:val="24"/>
        </w:rPr>
        <w:t>МОЛОКО</w:t>
      </w:r>
    </w:p>
    <w:tbl>
      <w:tblPr>
        <w:tblW w:w="5553" w:type="pct"/>
        <w:jc w:val="right"/>
        <w:tblLayout w:type="fixed"/>
        <w:tblLook w:val="04A0" w:firstRow="1" w:lastRow="0" w:firstColumn="1" w:lastColumn="0" w:noHBand="0" w:noVBand="1"/>
      </w:tblPr>
      <w:tblGrid>
        <w:gridCol w:w="713"/>
        <w:gridCol w:w="5764"/>
        <w:gridCol w:w="2173"/>
        <w:gridCol w:w="1729"/>
      </w:tblGrid>
      <w:tr w:rsidR="004D6DAA" w:rsidRPr="004D6DAA" w14:paraId="25787601" w14:textId="77777777" w:rsidTr="00846FC5">
        <w:trPr>
          <w:trHeight w:val="56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23D7CDAE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bookmarkStart w:id="7" w:name="_Hlk93597472"/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28FA441C" w14:textId="77777777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center"/>
          </w:tcPr>
          <w:p w14:paraId="2413ACFB" w14:textId="079FCB5C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Стоимость, руб./анализ (вкл. НДС 20%)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</w:tcPr>
          <w:p w14:paraId="21DFE59D" w14:textId="184945F1" w:rsidR="00BF5B4E" w:rsidRPr="004D6DAA" w:rsidRDefault="00BF5B4E" w:rsidP="00CD40C0">
            <w:pPr>
              <w:spacing w:after="0" w:line="240" w:lineRule="auto"/>
              <w:jc w:val="center"/>
              <w:rPr>
                <w:rFonts w:ascii="Play" w:eastAsia="Times New Roman" w:hAnsi="Play" w:cs="Calibr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846FC5" w:rsidRPr="004D6DAA" w14:paraId="6AC2482E" w14:textId="77777777" w:rsidTr="00846FC5">
        <w:trPr>
          <w:trHeight w:val="2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C029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966C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898C" w14:textId="308F535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914E" w14:textId="54D3833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  <w:t>5-8</w:t>
            </w: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46FC5" w:rsidRPr="004D6DAA" w14:paraId="28BC0E24" w14:textId="77777777" w:rsidTr="00846FC5">
        <w:trPr>
          <w:trHeight w:val="2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5EB5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03B8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Сычужно-бродильная проба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78C00" w14:textId="057D3EF9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3E4" w14:textId="0CC4959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5A6CF639" w14:textId="77777777" w:rsidTr="00846FC5">
        <w:trPr>
          <w:trHeight w:val="2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4C86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9B86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Бактерии группы кишечных палочек (БГКП)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E64A2" w14:textId="30E58E6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57B" w14:textId="3723896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</w:tc>
      </w:tr>
      <w:tr w:rsidR="00846FC5" w:rsidRPr="004D6DAA" w14:paraId="633FD691" w14:textId="77777777" w:rsidTr="00846FC5">
        <w:trPr>
          <w:trHeight w:val="31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BC19" w14:textId="23176732" w:rsidR="00846FC5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CE25" w14:textId="37C6529E" w:rsidR="00846FC5" w:rsidRPr="00386F5B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90092C">
              <w:rPr>
                <w:rFonts w:ascii="Play" w:hAnsi="Play"/>
                <w:color w:val="3B3838" w:themeColor="background2" w:themeShade="40"/>
                <w:sz w:val="24"/>
                <w:szCs w:val="24"/>
                <w:shd w:val="clear" w:color="auto" w:fill="FFFFFF"/>
              </w:rPr>
              <w:t xml:space="preserve">Обнаружение и определение чувствительности бактерий к антибиотикам </w:t>
            </w:r>
            <w:r>
              <w:rPr>
                <w:rFonts w:ascii="Play" w:hAnsi="Play"/>
                <w:color w:val="3B3838" w:themeColor="background2" w:themeShade="40"/>
                <w:sz w:val="24"/>
                <w:szCs w:val="24"/>
                <w:shd w:val="clear" w:color="auto" w:fill="FFFFFF"/>
              </w:rPr>
              <w:t xml:space="preserve"> – за один</w:t>
            </w:r>
            <w:r w:rsidRPr="00386F5B">
              <w:rPr>
                <w:rFonts w:ascii="Play" w:hAnsi="Play"/>
                <w:color w:val="3B3838" w:themeColor="background2" w:themeShade="4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Play" w:hAnsi="Play"/>
                <w:color w:val="3B3838" w:themeColor="background2" w:themeShade="40"/>
                <w:sz w:val="24"/>
                <w:szCs w:val="24"/>
                <w:shd w:val="clear" w:color="auto" w:fill="FFFFFF"/>
              </w:rPr>
              <w:t>препарат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3A2AB8" w14:textId="7195DFB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768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1F82C6CE" w14:textId="77777777" w:rsidTr="00846FC5">
        <w:trPr>
          <w:trHeight w:val="310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7E81" w14:textId="2375F45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01E3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Редуктазная</w:t>
            </w:r>
            <w:proofErr w:type="spellEnd"/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B584E" w14:textId="1DB51DF8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EF6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401B39B3" w14:textId="77777777" w:rsidTr="00846FC5">
        <w:trPr>
          <w:trHeight w:val="2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9297" w14:textId="4314C1FD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AF2D" w14:textId="70ACEE1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Плесневые грибы и дрожжи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4929" w14:textId="484B7182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E73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6DCAFC68" w14:textId="77777777" w:rsidTr="00846FC5">
        <w:trPr>
          <w:trHeight w:val="2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4EAF" w14:textId="711E7CA3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746D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Staphylococcus</w:t>
            </w:r>
            <w:proofErr w:type="spellEnd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6651" w14:textId="114E6DD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0C5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4D28F482" w14:textId="77777777" w:rsidTr="00846FC5">
        <w:trPr>
          <w:trHeight w:val="2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0FA1" w14:textId="5D7DD93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520E" w14:textId="77777777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Молочнокислые бактерии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B042" w14:textId="08D8438C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7A1" w14:textId="77777777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846FC5" w:rsidRPr="004D6DAA" w14:paraId="3E163E3C" w14:textId="77777777" w:rsidTr="00846FC5">
        <w:trPr>
          <w:trHeight w:val="235"/>
          <w:jc w:val="right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5DFB" w14:textId="497E0A6C" w:rsidR="00846FC5" w:rsidRPr="0090092C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66AF" w14:textId="4D14B754" w:rsidR="00846FC5" w:rsidRPr="004D6DAA" w:rsidRDefault="00846FC5" w:rsidP="00846FC5">
            <w:pPr>
              <w:spacing w:after="0" w:line="240" w:lineRule="auto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D6DAA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Листерии/</w:t>
            </w:r>
            <w:proofErr w:type="spellStart"/>
            <w:r w:rsidRPr="004D6DAA">
              <w:rPr>
                <w:rFonts w:ascii="Play" w:eastAsia="Times New Roman" w:hAnsi="Play" w:cs="Calibri"/>
                <w:i/>
                <w:iCs/>
                <w:color w:val="3B3838" w:themeColor="background2" w:themeShade="40"/>
                <w:sz w:val="24"/>
                <w:szCs w:val="24"/>
                <w:lang w:val="en-US" w:eastAsia="ru-RU"/>
              </w:rPr>
              <w:t>L.monocytogenes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3533" w14:textId="6BA40A0E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80887"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F09" w14:textId="16A6CD95" w:rsidR="00846FC5" w:rsidRPr="004D6DAA" w:rsidRDefault="00846FC5" w:rsidP="00846FC5">
            <w:pPr>
              <w:spacing w:after="0" w:line="240" w:lineRule="auto"/>
              <w:jc w:val="center"/>
              <w:rPr>
                <w:rFonts w:ascii="Play" w:eastAsia="Times New Roman" w:hAnsi="Play" w:cs="Calibr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7-10</w:t>
            </w:r>
            <w:proofErr w:type="gramEnd"/>
            <w:r w:rsidRPr="004D6DA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дней</w:t>
            </w:r>
          </w:p>
        </w:tc>
      </w:tr>
      <w:bookmarkEnd w:id="7"/>
    </w:tbl>
    <w:p w14:paraId="55E2B405" w14:textId="77777777" w:rsidR="007A6743" w:rsidRDefault="007A6743" w:rsidP="007A6743">
      <w:pPr>
        <w:spacing w:after="0" w:line="240" w:lineRule="auto"/>
        <w:ind w:left="-851"/>
        <w:rPr>
          <w:rFonts w:ascii="Play" w:hAnsi="Play"/>
          <w:i/>
          <w:iCs/>
          <w:noProof/>
          <w:color w:val="0070C0"/>
          <w:sz w:val="20"/>
          <w:szCs w:val="20"/>
        </w:rPr>
      </w:pPr>
    </w:p>
    <w:p w14:paraId="373901D5" w14:textId="10B30E12" w:rsidR="00BF5B4E" w:rsidRPr="007A6743" w:rsidRDefault="007A6743" w:rsidP="007A6743">
      <w:pPr>
        <w:spacing w:after="0" w:line="240" w:lineRule="auto"/>
        <w:ind w:left="-851"/>
        <w:rPr>
          <w:rFonts w:ascii="Play" w:hAnsi="Play" w:cstheme="minorHAnsi"/>
          <w:b/>
          <w:color w:val="3B3838" w:themeColor="background2" w:themeShade="40"/>
          <w:sz w:val="20"/>
          <w:szCs w:val="20"/>
          <w:vertAlign w:val="superscript"/>
        </w:rPr>
      </w:pPr>
      <w:r w:rsidRPr="007A6743">
        <w:rPr>
          <w:rFonts w:ascii="Play" w:hAnsi="Play"/>
          <w:i/>
          <w:iCs/>
          <w:noProof/>
          <w:color w:val="0070C0"/>
          <w:sz w:val="20"/>
          <w:szCs w:val="20"/>
        </w:rPr>
        <w:t>Стоимость проведения анализов включает в себя пробоподготовку,предоставление фирменных пакетов для проб, выдачу протокола испытаний, отчета на пробу/поле, рекомендаций</w:t>
      </w:r>
      <w:r w:rsidR="003D13DF">
        <w:rPr>
          <w:rFonts w:ascii="Play" w:hAnsi="Play"/>
          <w:i/>
          <w:iCs/>
          <w:noProof/>
          <w:color w:val="0070C0"/>
          <w:sz w:val="20"/>
          <w:szCs w:val="20"/>
        </w:rPr>
        <w:t>.</w:t>
      </w:r>
    </w:p>
    <w:p w14:paraId="3E615468" w14:textId="5475AA22" w:rsidR="00F53BD3" w:rsidRPr="00A24C82" w:rsidRDefault="00F53BD3" w:rsidP="00F53BD3">
      <w:pPr>
        <w:pStyle w:val="ac"/>
        <w:spacing w:after="0" w:line="240" w:lineRule="auto"/>
        <w:ind w:left="-494"/>
        <w:rPr>
          <w:rFonts w:ascii="Play" w:hAnsi="Play" w:cstheme="minorHAnsi"/>
          <w:b/>
          <w:color w:val="0070C0"/>
          <w:sz w:val="24"/>
          <w:szCs w:val="24"/>
          <w:vertAlign w:val="superscript"/>
        </w:rPr>
      </w:pPr>
      <w:r w:rsidRPr="00A24C82">
        <w:rPr>
          <w:rFonts w:ascii="Play" w:hAnsi="Play" w:cstheme="minorHAnsi"/>
          <w:b/>
          <w:color w:val="0070C0"/>
          <w:sz w:val="24"/>
          <w:szCs w:val="24"/>
          <w:vertAlign w:val="superscript"/>
        </w:rPr>
        <w:t>Важная информация!</w:t>
      </w:r>
    </w:p>
    <w:p w14:paraId="210823B8" w14:textId="5DFC9808" w:rsidR="00BF5B4E" w:rsidRPr="00A24C82" w:rsidRDefault="00BF5B4E" w:rsidP="00F53BD3">
      <w:pPr>
        <w:pStyle w:val="ac"/>
        <w:numPr>
          <w:ilvl w:val="0"/>
          <w:numId w:val="5"/>
        </w:numPr>
        <w:spacing w:after="0" w:line="240" w:lineRule="auto"/>
        <w:ind w:left="-494" w:hanging="357"/>
        <w:rPr>
          <w:rFonts w:ascii="Play" w:hAnsi="Play" w:cstheme="minorHAnsi"/>
          <w:b/>
          <w:i/>
          <w:iCs/>
          <w:color w:val="3B3838" w:themeColor="background2" w:themeShade="40"/>
          <w:sz w:val="24"/>
          <w:szCs w:val="24"/>
          <w:vertAlign w:val="superscript"/>
        </w:rPr>
      </w:pPr>
      <w:r w:rsidRPr="00A24C82">
        <w:rPr>
          <w:rFonts w:ascii="Play" w:hAnsi="Play" w:cstheme="minorHAnsi"/>
          <w:b/>
          <w:i/>
          <w:iCs/>
          <w:color w:val="3B3838" w:themeColor="background2" w:themeShade="40"/>
          <w:sz w:val="24"/>
          <w:szCs w:val="24"/>
          <w:vertAlign w:val="superscript"/>
        </w:rPr>
        <w:t>Срок выполнения работ считается от даты получения проб в лабораторию до 13.00.</w:t>
      </w:r>
    </w:p>
    <w:p w14:paraId="504F0D6E" w14:textId="4E69FEC3" w:rsidR="00BF5B4E" w:rsidRPr="00A24C82" w:rsidRDefault="00BF5B4E" w:rsidP="00F53BD3">
      <w:pPr>
        <w:pStyle w:val="ac"/>
        <w:numPr>
          <w:ilvl w:val="0"/>
          <w:numId w:val="5"/>
        </w:numPr>
        <w:spacing w:after="0" w:line="240" w:lineRule="auto"/>
        <w:ind w:left="-494" w:hanging="357"/>
        <w:rPr>
          <w:rFonts w:ascii="Play" w:hAnsi="Play" w:cstheme="minorHAnsi"/>
          <w:b/>
          <w:i/>
          <w:iCs/>
          <w:color w:val="3B3838" w:themeColor="background2" w:themeShade="40"/>
          <w:sz w:val="24"/>
          <w:szCs w:val="24"/>
          <w:vertAlign w:val="superscript"/>
        </w:rPr>
      </w:pPr>
      <w:r w:rsidRPr="00A24C82">
        <w:rPr>
          <w:rFonts w:ascii="Play" w:hAnsi="Play" w:cstheme="minorHAnsi"/>
          <w:b/>
          <w:i/>
          <w:iCs/>
          <w:color w:val="3B3838" w:themeColor="background2" w:themeShade="40"/>
          <w:sz w:val="24"/>
          <w:szCs w:val="24"/>
          <w:vertAlign w:val="superscript"/>
        </w:rPr>
        <w:t>В стоимость анализа каждого показателя заложены регистрация, сушка, размол, проб и отбор органических включений.</w:t>
      </w:r>
    </w:p>
    <w:p w14:paraId="6C2FEABF" w14:textId="0A784CCB" w:rsidR="00BF5B4E" w:rsidRPr="00A24C82" w:rsidRDefault="00315493" w:rsidP="00F53BD3">
      <w:pPr>
        <w:pStyle w:val="ac"/>
        <w:numPr>
          <w:ilvl w:val="0"/>
          <w:numId w:val="5"/>
        </w:numPr>
        <w:spacing w:after="0" w:line="240" w:lineRule="auto"/>
        <w:ind w:left="-494" w:hanging="357"/>
        <w:rPr>
          <w:rFonts w:ascii="Play" w:hAnsi="Play" w:cstheme="minorHAnsi"/>
          <w:b/>
          <w:i/>
          <w:iCs/>
          <w:color w:val="3B3838" w:themeColor="background2" w:themeShade="40"/>
          <w:sz w:val="24"/>
          <w:szCs w:val="24"/>
          <w:vertAlign w:val="superscript"/>
        </w:rPr>
      </w:pPr>
      <w:r w:rsidRPr="00A24C82">
        <w:rPr>
          <w:rFonts w:ascii="Play" w:hAnsi="Play" w:cstheme="minorHAnsi"/>
          <w:b/>
          <w:i/>
          <w:iCs/>
          <w:color w:val="3B3838" w:themeColor="background2" w:themeShade="40"/>
          <w:sz w:val="24"/>
          <w:szCs w:val="24"/>
          <w:vertAlign w:val="superscript"/>
        </w:rPr>
        <w:t>Протокол испытаний предоставляется заказчику в электронном и бумажном виде; всё остальное – в электронном виде; стоимость подготовки результатов исследований в печатном виде, включая паспорта полей, - 15 тыс. за комплект.</w:t>
      </w:r>
    </w:p>
    <w:p w14:paraId="5A11C918" w14:textId="77777777" w:rsidR="00F21367" w:rsidRDefault="00F21367" w:rsidP="00CF0AAC">
      <w:pPr>
        <w:spacing w:after="0"/>
        <w:jc w:val="right"/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</w:pPr>
    </w:p>
    <w:p w14:paraId="642A6EDD" w14:textId="77777777" w:rsidR="00A24C82" w:rsidRDefault="00A24C82" w:rsidP="00CF0AAC">
      <w:pPr>
        <w:spacing w:after="0"/>
        <w:jc w:val="right"/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</w:pPr>
    </w:p>
    <w:p w14:paraId="5D53B729" w14:textId="77777777" w:rsidR="00A24C82" w:rsidRDefault="00A24C82" w:rsidP="00CF0AAC">
      <w:pPr>
        <w:spacing w:after="0"/>
        <w:jc w:val="right"/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</w:pPr>
    </w:p>
    <w:p w14:paraId="60CF9083" w14:textId="77777777" w:rsidR="00A24C82" w:rsidRDefault="00A24C82" w:rsidP="00CF0AAC">
      <w:pPr>
        <w:spacing w:after="0"/>
        <w:jc w:val="right"/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</w:pPr>
    </w:p>
    <w:p w14:paraId="486C917A" w14:textId="6FA67B28" w:rsidR="00CF0AAC" w:rsidRDefault="00BF5B4E" w:rsidP="00CF0AAC">
      <w:pPr>
        <w:spacing w:after="0"/>
        <w:jc w:val="right"/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</w:pPr>
      <w:r w:rsidRPr="00617204"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  <w:t>Заместитель генерального директора ООО «</w:t>
      </w:r>
      <w:proofErr w:type="spellStart"/>
      <w:r w:rsidRPr="00617204"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  <w:t>Агроплем</w:t>
      </w:r>
      <w:proofErr w:type="spellEnd"/>
      <w:r w:rsidRPr="00617204"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  <w:t xml:space="preserve">» </w:t>
      </w:r>
    </w:p>
    <w:p w14:paraId="077C9452" w14:textId="25B5BEFC" w:rsidR="00BF5B4E" w:rsidRPr="00575753" w:rsidRDefault="00BF5B4E" w:rsidP="00CF0AAC">
      <w:pPr>
        <w:spacing w:after="0"/>
        <w:jc w:val="right"/>
        <w:rPr>
          <w:rFonts w:ascii="Times New Roman" w:hAnsi="Times New Roman" w:cs="Times New Roman"/>
          <w:b/>
          <w:i/>
          <w:iCs/>
          <w:color w:val="767171" w:themeColor="background2" w:themeShade="80"/>
          <w:sz w:val="24"/>
          <w:szCs w:val="24"/>
        </w:rPr>
      </w:pPr>
      <w:r w:rsidRPr="00617204">
        <w:rPr>
          <w:rFonts w:ascii="Play" w:hAnsi="Play" w:cs="Times New Roman"/>
          <w:b/>
          <w:i/>
          <w:iCs/>
          <w:color w:val="AEAAAA" w:themeColor="background2" w:themeShade="BF"/>
          <w:sz w:val="24"/>
          <w:szCs w:val="24"/>
        </w:rPr>
        <w:t xml:space="preserve">Александр Александрович Косенков тел. +7-916-569-49-51, электронная почта </w:t>
      </w:r>
      <w:hyperlink r:id="rId7" w:history="1">
        <w:r w:rsidRPr="00617204">
          <w:rPr>
            <w:rStyle w:val="aa"/>
            <w:rFonts w:ascii="Play" w:hAnsi="Play" w:cs="Times New Roman"/>
            <w:b/>
            <w:i/>
            <w:iCs/>
            <w:color w:val="AEAAAA" w:themeColor="background2" w:themeShade="BF"/>
            <w:sz w:val="24"/>
            <w:szCs w:val="24"/>
          </w:rPr>
          <w:t>akosenkov@agroplem.ru</w:t>
        </w:r>
      </w:hyperlink>
    </w:p>
    <w:sectPr w:rsidR="00BF5B4E" w:rsidRPr="00575753" w:rsidSect="00FE72A1">
      <w:headerReference w:type="default" r:id="rId8"/>
      <w:footerReference w:type="default" r:id="rId9"/>
      <w:pgSz w:w="11906" w:h="16838"/>
      <w:pgMar w:top="1134" w:right="850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D379" w14:textId="77777777" w:rsidR="00482FE9" w:rsidRDefault="00482FE9" w:rsidP="00E27DF2">
      <w:pPr>
        <w:spacing w:after="0" w:line="240" w:lineRule="auto"/>
      </w:pPr>
      <w:r>
        <w:separator/>
      </w:r>
    </w:p>
  </w:endnote>
  <w:endnote w:type="continuationSeparator" w:id="0">
    <w:p w14:paraId="2016EFF6" w14:textId="77777777" w:rsidR="00482FE9" w:rsidRDefault="00482FE9" w:rsidP="00E2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189489"/>
      <w:docPartObj>
        <w:docPartGallery w:val="Page Numbers (Bottom of Page)"/>
        <w:docPartUnique/>
      </w:docPartObj>
    </w:sdtPr>
    <w:sdtContent>
      <w:p w14:paraId="51B51675" w14:textId="5597F169" w:rsidR="009736E0" w:rsidRDefault="009736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D7A9B" w14:textId="77777777" w:rsidR="009736E0" w:rsidRDefault="009736E0" w:rsidP="00C32C4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3F35" w14:textId="77777777" w:rsidR="00482FE9" w:rsidRDefault="00482FE9" w:rsidP="00E27DF2">
      <w:pPr>
        <w:spacing w:after="0" w:line="240" w:lineRule="auto"/>
      </w:pPr>
      <w:r>
        <w:separator/>
      </w:r>
    </w:p>
  </w:footnote>
  <w:footnote w:type="continuationSeparator" w:id="0">
    <w:p w14:paraId="0B97A9B5" w14:textId="77777777" w:rsidR="00482FE9" w:rsidRDefault="00482FE9" w:rsidP="00E2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1678" w14:textId="7D05CB46" w:rsidR="00C06344" w:rsidRDefault="00C06344">
    <w:pPr>
      <w:pStyle w:val="a4"/>
    </w:pPr>
    <w:r w:rsidRPr="009065E4">
      <w:rPr>
        <w:noProof/>
      </w:rPr>
      <w:drawing>
        <wp:anchor distT="0" distB="0" distL="114300" distR="114300" simplePos="0" relativeHeight="251659264" behindDoc="0" locked="0" layoutInCell="1" allowOverlap="1" wp14:anchorId="625440AD" wp14:editId="21B52FB5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230" cy="1289050"/>
          <wp:effectExtent l="0" t="0" r="7620" b="6350"/>
          <wp:wrapThrough wrapText="bothSides">
            <wp:wrapPolygon edited="0">
              <wp:start x="0" y="0"/>
              <wp:lineTo x="0" y="21387"/>
              <wp:lineTo x="21567" y="21387"/>
              <wp:lineTo x="21567" y="0"/>
              <wp:lineTo x="0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4E18"/>
    <w:multiLevelType w:val="hybridMultilevel"/>
    <w:tmpl w:val="E8023374"/>
    <w:lvl w:ilvl="0" w:tplc="7456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870D4"/>
    <w:multiLevelType w:val="hybridMultilevel"/>
    <w:tmpl w:val="8F72916A"/>
    <w:lvl w:ilvl="0" w:tplc="B3AEA760">
      <w:start w:val="1"/>
      <w:numFmt w:val="bullet"/>
      <w:lvlText w:val=""/>
      <w:lvlJc w:val="left"/>
      <w:pPr>
        <w:ind w:left="40" w:hanging="360"/>
      </w:pPr>
      <w:rPr>
        <w:rFonts w:ascii="Wingdings" w:hAnsi="Wingdings" w:hint="default"/>
        <w:color w:val="D0CECE" w:themeColor="background2" w:themeShade="E6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56D313BE"/>
    <w:multiLevelType w:val="hybridMultilevel"/>
    <w:tmpl w:val="F03C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C4E90"/>
    <w:multiLevelType w:val="hybridMultilevel"/>
    <w:tmpl w:val="943C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8AE"/>
    <w:multiLevelType w:val="multilevel"/>
    <w:tmpl w:val="39EA3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93039184">
    <w:abstractNumId w:val="2"/>
  </w:num>
  <w:num w:numId="2" w16cid:durableId="1437099387">
    <w:abstractNumId w:val="4"/>
  </w:num>
  <w:num w:numId="3" w16cid:durableId="1776362411">
    <w:abstractNumId w:val="3"/>
  </w:num>
  <w:num w:numId="4" w16cid:durableId="2036036038">
    <w:abstractNumId w:val="0"/>
  </w:num>
  <w:num w:numId="5" w16cid:durableId="73790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2"/>
    <w:rsid w:val="00002E19"/>
    <w:rsid w:val="00007478"/>
    <w:rsid w:val="000476DF"/>
    <w:rsid w:val="00066AFC"/>
    <w:rsid w:val="00081476"/>
    <w:rsid w:val="000D2358"/>
    <w:rsid w:val="000E0062"/>
    <w:rsid w:val="001016FB"/>
    <w:rsid w:val="001044BF"/>
    <w:rsid w:val="00122540"/>
    <w:rsid w:val="00122DA4"/>
    <w:rsid w:val="001235B2"/>
    <w:rsid w:val="00125D3B"/>
    <w:rsid w:val="00140605"/>
    <w:rsid w:val="00152386"/>
    <w:rsid w:val="00163474"/>
    <w:rsid w:val="00175049"/>
    <w:rsid w:val="0019190B"/>
    <w:rsid w:val="001C486B"/>
    <w:rsid w:val="001D3C8F"/>
    <w:rsid w:val="001E57E0"/>
    <w:rsid w:val="001F24D4"/>
    <w:rsid w:val="001F5CE3"/>
    <w:rsid w:val="002022AF"/>
    <w:rsid w:val="002053E3"/>
    <w:rsid w:val="00207A9A"/>
    <w:rsid w:val="002106CE"/>
    <w:rsid w:val="0022387E"/>
    <w:rsid w:val="00223BB3"/>
    <w:rsid w:val="0023528F"/>
    <w:rsid w:val="002429A3"/>
    <w:rsid w:val="002567F4"/>
    <w:rsid w:val="00257FDD"/>
    <w:rsid w:val="00271B3A"/>
    <w:rsid w:val="002833EC"/>
    <w:rsid w:val="00291519"/>
    <w:rsid w:val="002932B8"/>
    <w:rsid w:val="00296535"/>
    <w:rsid w:val="0029691A"/>
    <w:rsid w:val="002B3C56"/>
    <w:rsid w:val="002B48E6"/>
    <w:rsid w:val="002B6599"/>
    <w:rsid w:val="002C4F27"/>
    <w:rsid w:val="002E09CE"/>
    <w:rsid w:val="002E7C5F"/>
    <w:rsid w:val="002F4658"/>
    <w:rsid w:val="002F47C9"/>
    <w:rsid w:val="00305438"/>
    <w:rsid w:val="00315493"/>
    <w:rsid w:val="00322BB8"/>
    <w:rsid w:val="00351F3F"/>
    <w:rsid w:val="00355004"/>
    <w:rsid w:val="00360949"/>
    <w:rsid w:val="0038545B"/>
    <w:rsid w:val="00386F5B"/>
    <w:rsid w:val="003922EC"/>
    <w:rsid w:val="00392501"/>
    <w:rsid w:val="003A1469"/>
    <w:rsid w:val="003A1567"/>
    <w:rsid w:val="003B2E94"/>
    <w:rsid w:val="003B4B0F"/>
    <w:rsid w:val="003C4F09"/>
    <w:rsid w:val="003D13DF"/>
    <w:rsid w:val="003F2421"/>
    <w:rsid w:val="0040712E"/>
    <w:rsid w:val="0041033A"/>
    <w:rsid w:val="00422E06"/>
    <w:rsid w:val="00425A63"/>
    <w:rsid w:val="00434EB0"/>
    <w:rsid w:val="004464BF"/>
    <w:rsid w:val="004625FA"/>
    <w:rsid w:val="004637CD"/>
    <w:rsid w:val="00465CB3"/>
    <w:rsid w:val="00475E7D"/>
    <w:rsid w:val="00482FE9"/>
    <w:rsid w:val="00487AFD"/>
    <w:rsid w:val="00492CEF"/>
    <w:rsid w:val="004B21FB"/>
    <w:rsid w:val="004B2364"/>
    <w:rsid w:val="004D6DAA"/>
    <w:rsid w:val="00501E06"/>
    <w:rsid w:val="00511DEF"/>
    <w:rsid w:val="00524075"/>
    <w:rsid w:val="00527F40"/>
    <w:rsid w:val="00571AC0"/>
    <w:rsid w:val="005755F5"/>
    <w:rsid w:val="00575753"/>
    <w:rsid w:val="00593DA3"/>
    <w:rsid w:val="005F1A15"/>
    <w:rsid w:val="005F2DDC"/>
    <w:rsid w:val="005F438B"/>
    <w:rsid w:val="005F65ED"/>
    <w:rsid w:val="005F6730"/>
    <w:rsid w:val="005F69B4"/>
    <w:rsid w:val="00601848"/>
    <w:rsid w:val="00617204"/>
    <w:rsid w:val="00620EB4"/>
    <w:rsid w:val="00646DAF"/>
    <w:rsid w:val="006606CD"/>
    <w:rsid w:val="006730BE"/>
    <w:rsid w:val="006823CF"/>
    <w:rsid w:val="006B06C4"/>
    <w:rsid w:val="006B50F0"/>
    <w:rsid w:val="006C7C3F"/>
    <w:rsid w:val="006E417B"/>
    <w:rsid w:val="007228DE"/>
    <w:rsid w:val="00731625"/>
    <w:rsid w:val="00735468"/>
    <w:rsid w:val="00745908"/>
    <w:rsid w:val="007532A1"/>
    <w:rsid w:val="00754764"/>
    <w:rsid w:val="00795202"/>
    <w:rsid w:val="007A6743"/>
    <w:rsid w:val="007B1938"/>
    <w:rsid w:val="007C5C3D"/>
    <w:rsid w:val="007D4A19"/>
    <w:rsid w:val="008174A2"/>
    <w:rsid w:val="00826C96"/>
    <w:rsid w:val="00831BC2"/>
    <w:rsid w:val="00846FC5"/>
    <w:rsid w:val="00852D37"/>
    <w:rsid w:val="008851A5"/>
    <w:rsid w:val="0089438E"/>
    <w:rsid w:val="00895822"/>
    <w:rsid w:val="008A438C"/>
    <w:rsid w:val="008B71AF"/>
    <w:rsid w:val="008C03B8"/>
    <w:rsid w:val="008E6F7E"/>
    <w:rsid w:val="008F07D1"/>
    <w:rsid w:val="0090092C"/>
    <w:rsid w:val="0090485D"/>
    <w:rsid w:val="00906228"/>
    <w:rsid w:val="009332E9"/>
    <w:rsid w:val="00941010"/>
    <w:rsid w:val="00944985"/>
    <w:rsid w:val="00950197"/>
    <w:rsid w:val="00961C40"/>
    <w:rsid w:val="00966AF9"/>
    <w:rsid w:val="00966D96"/>
    <w:rsid w:val="009736E0"/>
    <w:rsid w:val="009907FB"/>
    <w:rsid w:val="00990B97"/>
    <w:rsid w:val="009B5DBC"/>
    <w:rsid w:val="009C79E8"/>
    <w:rsid w:val="009D52B7"/>
    <w:rsid w:val="009E02D4"/>
    <w:rsid w:val="009E1262"/>
    <w:rsid w:val="009F6BAF"/>
    <w:rsid w:val="00A03B9A"/>
    <w:rsid w:val="00A22E08"/>
    <w:rsid w:val="00A24C82"/>
    <w:rsid w:val="00A31489"/>
    <w:rsid w:val="00A35893"/>
    <w:rsid w:val="00A37DB0"/>
    <w:rsid w:val="00A4615A"/>
    <w:rsid w:val="00A566D9"/>
    <w:rsid w:val="00A601F6"/>
    <w:rsid w:val="00A65B35"/>
    <w:rsid w:val="00A8474E"/>
    <w:rsid w:val="00A94C88"/>
    <w:rsid w:val="00AA0B50"/>
    <w:rsid w:val="00AB4854"/>
    <w:rsid w:val="00AC6FD3"/>
    <w:rsid w:val="00B113EF"/>
    <w:rsid w:val="00B30CF3"/>
    <w:rsid w:val="00B36072"/>
    <w:rsid w:val="00B41758"/>
    <w:rsid w:val="00B425C2"/>
    <w:rsid w:val="00B65676"/>
    <w:rsid w:val="00B9081D"/>
    <w:rsid w:val="00B93186"/>
    <w:rsid w:val="00BB5B46"/>
    <w:rsid w:val="00BF5B4E"/>
    <w:rsid w:val="00C06344"/>
    <w:rsid w:val="00C1425F"/>
    <w:rsid w:val="00C1513E"/>
    <w:rsid w:val="00C21DF7"/>
    <w:rsid w:val="00C23259"/>
    <w:rsid w:val="00C2694B"/>
    <w:rsid w:val="00C32C44"/>
    <w:rsid w:val="00C5385E"/>
    <w:rsid w:val="00C93ABE"/>
    <w:rsid w:val="00CA49DA"/>
    <w:rsid w:val="00CB2094"/>
    <w:rsid w:val="00CC29F8"/>
    <w:rsid w:val="00CF0AAC"/>
    <w:rsid w:val="00D35DE8"/>
    <w:rsid w:val="00D369EC"/>
    <w:rsid w:val="00D422A8"/>
    <w:rsid w:val="00D4409B"/>
    <w:rsid w:val="00D554AA"/>
    <w:rsid w:val="00D62015"/>
    <w:rsid w:val="00D6608B"/>
    <w:rsid w:val="00D6756C"/>
    <w:rsid w:val="00D96B11"/>
    <w:rsid w:val="00DB57E5"/>
    <w:rsid w:val="00DD22D8"/>
    <w:rsid w:val="00DE1F1F"/>
    <w:rsid w:val="00DF4AC1"/>
    <w:rsid w:val="00DF727A"/>
    <w:rsid w:val="00E127C2"/>
    <w:rsid w:val="00E27710"/>
    <w:rsid w:val="00E27DF2"/>
    <w:rsid w:val="00E30E28"/>
    <w:rsid w:val="00E37883"/>
    <w:rsid w:val="00E42933"/>
    <w:rsid w:val="00E55E17"/>
    <w:rsid w:val="00E560F5"/>
    <w:rsid w:val="00E802EC"/>
    <w:rsid w:val="00E864D1"/>
    <w:rsid w:val="00E96707"/>
    <w:rsid w:val="00EB4926"/>
    <w:rsid w:val="00EC7AE8"/>
    <w:rsid w:val="00ED3160"/>
    <w:rsid w:val="00ED4FB1"/>
    <w:rsid w:val="00EE0DC0"/>
    <w:rsid w:val="00EE26A7"/>
    <w:rsid w:val="00EE28F8"/>
    <w:rsid w:val="00EE5080"/>
    <w:rsid w:val="00F007CE"/>
    <w:rsid w:val="00F11D83"/>
    <w:rsid w:val="00F21367"/>
    <w:rsid w:val="00F24F4A"/>
    <w:rsid w:val="00F53BD3"/>
    <w:rsid w:val="00F53BEE"/>
    <w:rsid w:val="00F82B84"/>
    <w:rsid w:val="00FD257A"/>
    <w:rsid w:val="00FD69C7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C8388"/>
  <w15:chartTrackingRefBased/>
  <w15:docId w15:val="{2B327C58-297D-49BC-AADE-EDFABC0B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5B4E"/>
  </w:style>
  <w:style w:type="paragraph" w:styleId="a6">
    <w:name w:val="footer"/>
    <w:basedOn w:val="a"/>
    <w:link w:val="a7"/>
    <w:uiPriority w:val="99"/>
    <w:unhideWhenUsed/>
    <w:rsid w:val="00BF5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5B4E"/>
  </w:style>
  <w:style w:type="paragraph" w:styleId="a8">
    <w:name w:val="No Spacing"/>
    <w:uiPriority w:val="1"/>
    <w:qFormat/>
    <w:rsid w:val="00BF5B4E"/>
    <w:pPr>
      <w:spacing w:after="0" w:line="240" w:lineRule="auto"/>
    </w:pPr>
    <w:rPr>
      <w:rFonts w:eastAsiaTheme="minorEastAsia"/>
      <w:lang w:val="en-US" w:eastAsia="zh-CN"/>
    </w:rPr>
  </w:style>
  <w:style w:type="character" w:styleId="a9">
    <w:name w:val="page number"/>
    <w:basedOn w:val="a0"/>
    <w:uiPriority w:val="99"/>
    <w:semiHidden/>
    <w:unhideWhenUsed/>
    <w:rsid w:val="00BF5B4E"/>
  </w:style>
  <w:style w:type="character" w:styleId="aa">
    <w:name w:val="Hyperlink"/>
    <w:basedOn w:val="a0"/>
    <w:uiPriority w:val="99"/>
    <w:unhideWhenUsed/>
    <w:rsid w:val="00BF5B4E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BF5B4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F5B4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11D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1D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1D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D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1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osenkov@agropl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Ovod</dc:creator>
  <cp:keywords/>
  <dc:description/>
  <cp:lastModifiedBy>Mariia Landshaft</cp:lastModifiedBy>
  <cp:revision>12</cp:revision>
  <cp:lastPrinted>2022-08-03T09:35:00Z</cp:lastPrinted>
  <dcterms:created xsi:type="dcterms:W3CDTF">2022-06-28T08:44:00Z</dcterms:created>
  <dcterms:modified xsi:type="dcterms:W3CDTF">2022-09-21T09:31:00Z</dcterms:modified>
</cp:coreProperties>
</file>